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AFC20" w14:textId="77777777" w:rsidR="008D7E3A" w:rsidRDefault="008D7E3A" w:rsidP="008D7E3A">
      <w:pPr>
        <w:ind w:left="144" w:right="144"/>
        <w:rPr>
          <w:sz w:val="20"/>
          <w:szCs w:val="20"/>
        </w:rPr>
      </w:pPr>
      <w:r>
        <w:rPr>
          <w:sz w:val="20"/>
          <w:szCs w:val="20"/>
        </w:rPr>
        <w:t> </w:t>
      </w:r>
    </w:p>
    <w:p w14:paraId="11173570" w14:textId="77777777" w:rsidR="008D7E3A" w:rsidRDefault="008D7E3A" w:rsidP="008D7E3A">
      <w:pPr>
        <w:ind w:left="144" w:right="144"/>
        <w:rPr>
          <w:sz w:val="20"/>
          <w:szCs w:val="20"/>
        </w:rPr>
      </w:pPr>
      <w:r>
        <w:rPr>
          <w:sz w:val="20"/>
          <w:szCs w:val="20"/>
        </w:rPr>
        <w:t> </w:t>
      </w:r>
    </w:p>
    <w:p w14:paraId="4269CD0C" w14:textId="77777777" w:rsidR="008D7E3A" w:rsidRDefault="008D7E3A" w:rsidP="008D7E3A">
      <w:pPr>
        <w:ind w:left="144" w:right="144"/>
        <w:jc w:val="center"/>
        <w:rPr>
          <w:sz w:val="36"/>
          <w:szCs w:val="36"/>
        </w:rPr>
      </w:pPr>
      <w:r>
        <w:rPr>
          <w:b/>
          <w:bCs/>
          <w:sz w:val="36"/>
          <w:szCs w:val="36"/>
        </w:rPr>
        <w:t>SECURITIES AND EXCHANGE COMMISSION</w:t>
      </w:r>
    </w:p>
    <w:p w14:paraId="6FEC2A83" w14:textId="77777777" w:rsidR="008D7E3A" w:rsidRDefault="008D7E3A" w:rsidP="008D7E3A">
      <w:pPr>
        <w:ind w:left="144" w:right="144"/>
        <w:jc w:val="center"/>
        <w:rPr>
          <w:sz w:val="20"/>
          <w:szCs w:val="20"/>
        </w:rPr>
      </w:pPr>
      <w:r>
        <w:rPr>
          <w:b/>
          <w:bCs/>
          <w:sz w:val="20"/>
          <w:szCs w:val="20"/>
        </w:rPr>
        <w:t>WASHINGTON, D.C. 20549</w:t>
      </w:r>
      <w:r>
        <w:rPr>
          <w:sz w:val="20"/>
          <w:szCs w:val="20"/>
        </w:rPr>
        <w:t> </w:t>
      </w:r>
    </w:p>
    <w:p w14:paraId="5227C5AC" w14:textId="77777777" w:rsidR="008D7E3A" w:rsidRDefault="008D7E3A" w:rsidP="008D7E3A">
      <w:pPr>
        <w:ind w:left="144" w:right="144"/>
        <w:jc w:val="center"/>
        <w:rPr>
          <w:sz w:val="20"/>
          <w:szCs w:val="20"/>
        </w:rPr>
      </w:pPr>
      <w:r>
        <w:rPr>
          <w:sz w:val="20"/>
          <w:szCs w:val="20"/>
        </w:rPr>
        <w:t> </w:t>
      </w:r>
    </w:p>
    <w:p w14:paraId="5AD7287B" w14:textId="77777777" w:rsidR="008D7E3A" w:rsidRDefault="00AE1CAD" w:rsidP="008D7E3A">
      <w:pPr>
        <w:jc w:val="center"/>
      </w:pPr>
      <w:r>
        <w:pict w14:anchorId="6CA29461">
          <v:rect id="_x0000_i1025" style="width:135pt;height:.75pt" o:hrpct="250" o:hralign="center" o:hrstd="t" o:hrnoshade="t" o:hr="t" fillcolor="gray" stroked="f"/>
        </w:pict>
      </w:r>
    </w:p>
    <w:p w14:paraId="0B38DE17" w14:textId="77777777" w:rsidR="008D7E3A" w:rsidRDefault="008D7E3A" w:rsidP="008D7E3A">
      <w:pPr>
        <w:ind w:left="144" w:right="144"/>
        <w:jc w:val="center"/>
        <w:rPr>
          <w:sz w:val="20"/>
          <w:szCs w:val="20"/>
        </w:rPr>
      </w:pPr>
      <w:r>
        <w:rPr>
          <w:sz w:val="20"/>
          <w:szCs w:val="20"/>
        </w:rPr>
        <w:t> </w:t>
      </w:r>
    </w:p>
    <w:p w14:paraId="1FACBEF2" w14:textId="77777777" w:rsidR="008D7E3A" w:rsidRDefault="008D7E3A" w:rsidP="008D7E3A">
      <w:pPr>
        <w:ind w:left="144" w:right="144"/>
        <w:jc w:val="center"/>
        <w:rPr>
          <w:sz w:val="36"/>
          <w:szCs w:val="36"/>
        </w:rPr>
      </w:pPr>
      <w:r>
        <w:rPr>
          <w:b/>
          <w:bCs/>
          <w:sz w:val="36"/>
          <w:szCs w:val="36"/>
        </w:rPr>
        <w:t>FORM 8-K</w:t>
      </w:r>
    </w:p>
    <w:p w14:paraId="4126124C" w14:textId="77777777" w:rsidR="008D7E3A" w:rsidRDefault="008D7E3A" w:rsidP="008D7E3A">
      <w:pPr>
        <w:ind w:left="144" w:right="144"/>
        <w:rPr>
          <w:sz w:val="20"/>
          <w:szCs w:val="20"/>
        </w:rPr>
      </w:pPr>
      <w:r>
        <w:rPr>
          <w:sz w:val="20"/>
          <w:szCs w:val="20"/>
        </w:rPr>
        <w:t> </w:t>
      </w:r>
    </w:p>
    <w:p w14:paraId="6C98B2EA" w14:textId="77777777" w:rsidR="008D7E3A" w:rsidRDefault="008D7E3A" w:rsidP="008D7E3A">
      <w:pPr>
        <w:ind w:left="144" w:right="144"/>
        <w:jc w:val="center"/>
        <w:rPr>
          <w:sz w:val="20"/>
          <w:szCs w:val="20"/>
        </w:rPr>
      </w:pPr>
      <w:r>
        <w:rPr>
          <w:b/>
          <w:bCs/>
          <w:sz w:val="20"/>
          <w:szCs w:val="20"/>
        </w:rPr>
        <w:t>CURRENT REPORT</w:t>
      </w:r>
    </w:p>
    <w:p w14:paraId="3914BBE3" w14:textId="77777777" w:rsidR="008D7E3A" w:rsidRDefault="008D7E3A" w:rsidP="008D7E3A">
      <w:pPr>
        <w:ind w:left="144" w:right="144"/>
        <w:jc w:val="center"/>
        <w:rPr>
          <w:sz w:val="20"/>
          <w:szCs w:val="20"/>
        </w:rPr>
      </w:pPr>
      <w:r>
        <w:rPr>
          <w:b/>
          <w:bCs/>
          <w:sz w:val="20"/>
          <w:szCs w:val="20"/>
        </w:rPr>
        <w:t>Pursuant to Section 13 or 15(d) of the</w:t>
      </w:r>
    </w:p>
    <w:p w14:paraId="6B78B71F" w14:textId="77777777" w:rsidR="008D7E3A" w:rsidRDefault="008D7E3A" w:rsidP="008D7E3A">
      <w:pPr>
        <w:ind w:left="144" w:right="144"/>
        <w:jc w:val="center"/>
        <w:rPr>
          <w:sz w:val="20"/>
          <w:szCs w:val="20"/>
        </w:rPr>
      </w:pPr>
      <w:r>
        <w:rPr>
          <w:b/>
          <w:bCs/>
          <w:sz w:val="20"/>
          <w:szCs w:val="20"/>
        </w:rPr>
        <w:t>Securities Exchange Act of 1934</w:t>
      </w:r>
    </w:p>
    <w:p w14:paraId="1116214B" w14:textId="77777777" w:rsidR="008D7E3A" w:rsidRDefault="008D7E3A" w:rsidP="008D7E3A">
      <w:pPr>
        <w:ind w:left="144" w:right="144"/>
        <w:rPr>
          <w:sz w:val="20"/>
          <w:szCs w:val="20"/>
        </w:rPr>
      </w:pPr>
      <w:r>
        <w:rPr>
          <w:sz w:val="20"/>
          <w:szCs w:val="20"/>
        </w:rPr>
        <w:t> </w:t>
      </w:r>
    </w:p>
    <w:p w14:paraId="1907E5A2" w14:textId="60CCF479" w:rsidR="008D7E3A" w:rsidRDefault="008D7E3A" w:rsidP="008D7E3A">
      <w:pPr>
        <w:ind w:left="144" w:right="144"/>
        <w:jc w:val="center"/>
        <w:rPr>
          <w:sz w:val="20"/>
          <w:szCs w:val="20"/>
        </w:rPr>
      </w:pPr>
      <w:r>
        <w:rPr>
          <w:b/>
          <w:bCs/>
          <w:sz w:val="20"/>
          <w:szCs w:val="20"/>
        </w:rPr>
        <w:t>Date of report (Date of earliest event reported)</w:t>
      </w:r>
      <w:proofErr w:type="gramStart"/>
      <w:r>
        <w:rPr>
          <w:b/>
          <w:bCs/>
          <w:sz w:val="20"/>
          <w:szCs w:val="20"/>
        </w:rPr>
        <w:t>:  </w:t>
      </w:r>
      <w:r w:rsidR="00E8678A">
        <w:rPr>
          <w:b/>
          <w:bCs/>
          <w:sz w:val="20"/>
          <w:szCs w:val="20"/>
        </w:rPr>
        <w:t>July</w:t>
      </w:r>
      <w:proofErr w:type="gramEnd"/>
      <w:r w:rsidR="00DA73E9">
        <w:rPr>
          <w:b/>
          <w:bCs/>
          <w:sz w:val="20"/>
          <w:szCs w:val="20"/>
        </w:rPr>
        <w:t xml:space="preserve"> </w:t>
      </w:r>
      <w:r w:rsidR="00E8678A">
        <w:rPr>
          <w:b/>
          <w:bCs/>
          <w:sz w:val="20"/>
          <w:szCs w:val="20"/>
        </w:rPr>
        <w:t>27</w:t>
      </w:r>
      <w:r>
        <w:rPr>
          <w:b/>
          <w:bCs/>
          <w:sz w:val="20"/>
          <w:szCs w:val="20"/>
        </w:rPr>
        <w:t>, 202</w:t>
      </w:r>
      <w:r w:rsidR="00FA53E4">
        <w:rPr>
          <w:b/>
          <w:bCs/>
          <w:sz w:val="20"/>
          <w:szCs w:val="20"/>
        </w:rPr>
        <w:t>6</w:t>
      </w:r>
    </w:p>
    <w:p w14:paraId="5F0131D8" w14:textId="77777777" w:rsidR="008D7E3A" w:rsidRDefault="008D7E3A" w:rsidP="008D7E3A">
      <w:pPr>
        <w:ind w:left="144" w:right="144"/>
        <w:jc w:val="center"/>
        <w:rPr>
          <w:sz w:val="20"/>
          <w:szCs w:val="20"/>
        </w:rPr>
      </w:pPr>
      <w:r>
        <w:rPr>
          <w:sz w:val="20"/>
          <w:szCs w:val="20"/>
        </w:rPr>
        <w:t> </w:t>
      </w:r>
    </w:p>
    <w:p w14:paraId="4BE21BF0" w14:textId="77777777" w:rsidR="008D7E3A" w:rsidRDefault="00AE1CAD" w:rsidP="008D7E3A">
      <w:pPr>
        <w:jc w:val="center"/>
      </w:pPr>
      <w:r>
        <w:pict w14:anchorId="34234C18">
          <v:rect id="_x0000_i1026" style="width:135pt;height:.75pt" o:hrpct="250" o:hralign="center" o:hrstd="t" o:hrnoshade="t" o:hr="t" fillcolor="gray" stroked="f"/>
        </w:pict>
      </w:r>
    </w:p>
    <w:p w14:paraId="3C569251" w14:textId="77777777" w:rsidR="008D7E3A" w:rsidRDefault="008D7E3A" w:rsidP="008D7E3A">
      <w:pPr>
        <w:ind w:left="144" w:right="144"/>
        <w:jc w:val="center"/>
        <w:rPr>
          <w:sz w:val="20"/>
          <w:szCs w:val="20"/>
        </w:rPr>
      </w:pPr>
      <w:r>
        <w:rPr>
          <w:sz w:val="20"/>
          <w:szCs w:val="20"/>
        </w:rPr>
        <w:t> </w:t>
      </w:r>
    </w:p>
    <w:p w14:paraId="6037F5E1" w14:textId="77777777" w:rsidR="008D7E3A" w:rsidRDefault="008D7E3A" w:rsidP="008D7E3A">
      <w:pPr>
        <w:ind w:left="144" w:right="144"/>
        <w:jc w:val="center"/>
        <w:rPr>
          <w:sz w:val="36"/>
          <w:szCs w:val="36"/>
        </w:rPr>
      </w:pPr>
      <w:r>
        <w:rPr>
          <w:b/>
          <w:bCs/>
          <w:sz w:val="36"/>
          <w:szCs w:val="36"/>
        </w:rPr>
        <w:t>GEOVAX LABS, INC.</w:t>
      </w:r>
    </w:p>
    <w:p w14:paraId="5DE0AB61" w14:textId="77777777" w:rsidR="008D7E3A" w:rsidRDefault="008D7E3A" w:rsidP="008D7E3A">
      <w:pPr>
        <w:ind w:left="144" w:right="144"/>
        <w:jc w:val="center"/>
        <w:rPr>
          <w:sz w:val="20"/>
          <w:szCs w:val="20"/>
        </w:rPr>
      </w:pPr>
      <w:r>
        <w:rPr>
          <w:b/>
          <w:bCs/>
          <w:sz w:val="20"/>
          <w:szCs w:val="20"/>
        </w:rPr>
        <w:t>(Exact name of registrant as specified in its charter)</w:t>
      </w:r>
    </w:p>
    <w:p w14:paraId="0F1B7EA2" w14:textId="77777777" w:rsidR="008D7E3A" w:rsidRDefault="008D7E3A" w:rsidP="008D7E3A">
      <w:pPr>
        <w:ind w:left="144" w:right="144"/>
        <w:rPr>
          <w:sz w:val="20"/>
          <w:szCs w:val="20"/>
        </w:rPr>
      </w:pPr>
      <w:r>
        <w:rPr>
          <w:sz w:val="20"/>
          <w:szCs w:val="20"/>
        </w:rPr>
        <w:t>  </w:t>
      </w:r>
    </w:p>
    <w:tbl>
      <w:tblPr>
        <w:tblW w:w="5000" w:type="pct"/>
        <w:tblInd w:w="149" w:type="dxa"/>
        <w:tblCellMar>
          <w:left w:w="0" w:type="dxa"/>
          <w:right w:w="0" w:type="dxa"/>
        </w:tblCellMar>
        <w:tblLook w:val="04A0" w:firstRow="1" w:lastRow="0" w:firstColumn="1" w:lastColumn="0" w:noHBand="0" w:noVBand="1"/>
      </w:tblPr>
      <w:tblGrid>
        <w:gridCol w:w="3456"/>
        <w:gridCol w:w="216"/>
        <w:gridCol w:w="3456"/>
        <w:gridCol w:w="216"/>
        <w:gridCol w:w="3456"/>
      </w:tblGrid>
      <w:tr w:rsidR="008D7E3A" w14:paraId="65DC7518" w14:textId="77777777" w:rsidTr="008D7E3A">
        <w:tc>
          <w:tcPr>
            <w:tcW w:w="1600" w:type="pct"/>
            <w:tcMar>
              <w:top w:w="5" w:type="dxa"/>
              <w:left w:w="5" w:type="dxa"/>
              <w:bottom w:w="5" w:type="dxa"/>
              <w:right w:w="5" w:type="dxa"/>
            </w:tcMar>
            <w:hideMark/>
          </w:tcPr>
          <w:p w14:paraId="2CD5D0E3" w14:textId="77777777" w:rsidR="008D7E3A" w:rsidRDefault="008D7E3A">
            <w:pPr>
              <w:jc w:val="center"/>
              <w:rPr>
                <w:color w:val="000000"/>
                <w:sz w:val="20"/>
                <w:szCs w:val="20"/>
              </w:rPr>
            </w:pPr>
            <w:r>
              <w:rPr>
                <w:b/>
                <w:bCs/>
                <w:color w:val="000000"/>
                <w:sz w:val="20"/>
                <w:szCs w:val="20"/>
              </w:rPr>
              <w:t>Delaware</w:t>
            </w:r>
          </w:p>
        </w:tc>
        <w:tc>
          <w:tcPr>
            <w:tcW w:w="100" w:type="pct"/>
            <w:tcMar>
              <w:top w:w="5" w:type="dxa"/>
              <w:left w:w="5" w:type="dxa"/>
              <w:bottom w:w="5" w:type="dxa"/>
              <w:right w:w="5" w:type="dxa"/>
            </w:tcMar>
            <w:vAlign w:val="bottom"/>
            <w:hideMark/>
          </w:tcPr>
          <w:p w14:paraId="21BB6B9C" w14:textId="77777777" w:rsidR="008D7E3A" w:rsidRDefault="008D7E3A">
            <w:pPr>
              <w:rPr>
                <w:color w:val="000000"/>
                <w:sz w:val="20"/>
                <w:szCs w:val="20"/>
              </w:rPr>
            </w:pPr>
            <w:r>
              <w:rPr>
                <w:color w:val="000000"/>
                <w:sz w:val="20"/>
                <w:szCs w:val="20"/>
              </w:rPr>
              <w:t>  </w:t>
            </w:r>
          </w:p>
        </w:tc>
        <w:tc>
          <w:tcPr>
            <w:tcW w:w="1600" w:type="pct"/>
            <w:tcMar>
              <w:top w:w="5" w:type="dxa"/>
              <w:left w:w="5" w:type="dxa"/>
              <w:bottom w:w="5" w:type="dxa"/>
              <w:right w:w="5" w:type="dxa"/>
            </w:tcMar>
            <w:hideMark/>
          </w:tcPr>
          <w:p w14:paraId="2E1BFCAA" w14:textId="77777777" w:rsidR="008D7E3A" w:rsidRDefault="008D7E3A">
            <w:pPr>
              <w:jc w:val="center"/>
              <w:rPr>
                <w:color w:val="000000"/>
                <w:sz w:val="20"/>
                <w:szCs w:val="20"/>
              </w:rPr>
            </w:pPr>
            <w:r>
              <w:rPr>
                <w:b/>
                <w:bCs/>
                <w:color w:val="000000"/>
                <w:sz w:val="20"/>
                <w:szCs w:val="20"/>
              </w:rPr>
              <w:t>001-39563</w:t>
            </w:r>
          </w:p>
        </w:tc>
        <w:tc>
          <w:tcPr>
            <w:tcW w:w="100" w:type="pct"/>
            <w:tcMar>
              <w:top w:w="5" w:type="dxa"/>
              <w:left w:w="5" w:type="dxa"/>
              <w:bottom w:w="5" w:type="dxa"/>
              <w:right w:w="5" w:type="dxa"/>
            </w:tcMar>
            <w:vAlign w:val="bottom"/>
            <w:hideMark/>
          </w:tcPr>
          <w:p w14:paraId="02B8DA0E" w14:textId="77777777" w:rsidR="008D7E3A" w:rsidRDefault="008D7E3A">
            <w:pPr>
              <w:rPr>
                <w:color w:val="000000"/>
                <w:sz w:val="20"/>
                <w:szCs w:val="20"/>
              </w:rPr>
            </w:pPr>
            <w:r>
              <w:rPr>
                <w:color w:val="000000"/>
                <w:sz w:val="20"/>
                <w:szCs w:val="20"/>
              </w:rPr>
              <w:t>  </w:t>
            </w:r>
          </w:p>
        </w:tc>
        <w:tc>
          <w:tcPr>
            <w:tcW w:w="1600" w:type="pct"/>
            <w:tcMar>
              <w:top w:w="5" w:type="dxa"/>
              <w:left w:w="5" w:type="dxa"/>
              <w:bottom w:w="5" w:type="dxa"/>
              <w:right w:w="5" w:type="dxa"/>
            </w:tcMar>
            <w:hideMark/>
          </w:tcPr>
          <w:p w14:paraId="08920BD4" w14:textId="77777777" w:rsidR="008D7E3A" w:rsidRDefault="008D7E3A">
            <w:pPr>
              <w:jc w:val="center"/>
              <w:rPr>
                <w:color w:val="000000"/>
                <w:sz w:val="20"/>
                <w:szCs w:val="20"/>
              </w:rPr>
            </w:pPr>
            <w:r>
              <w:rPr>
                <w:b/>
                <w:bCs/>
                <w:color w:val="000000"/>
                <w:sz w:val="20"/>
                <w:szCs w:val="20"/>
              </w:rPr>
              <w:t>87-0455038</w:t>
            </w:r>
          </w:p>
        </w:tc>
      </w:tr>
      <w:tr w:rsidR="008D7E3A" w14:paraId="1B960DB8" w14:textId="77777777" w:rsidTr="008D7E3A">
        <w:tc>
          <w:tcPr>
            <w:tcW w:w="1600" w:type="pct"/>
            <w:tcMar>
              <w:top w:w="5" w:type="dxa"/>
              <w:left w:w="5" w:type="dxa"/>
              <w:bottom w:w="5" w:type="dxa"/>
              <w:right w:w="5" w:type="dxa"/>
            </w:tcMar>
            <w:hideMark/>
          </w:tcPr>
          <w:p w14:paraId="55850994" w14:textId="77777777" w:rsidR="008D7E3A" w:rsidRDefault="008D7E3A">
            <w:pPr>
              <w:jc w:val="center"/>
              <w:rPr>
                <w:color w:val="000000"/>
                <w:sz w:val="20"/>
                <w:szCs w:val="20"/>
              </w:rPr>
            </w:pPr>
            <w:r>
              <w:rPr>
                <w:b/>
                <w:bCs/>
                <w:color w:val="000000"/>
                <w:sz w:val="20"/>
                <w:szCs w:val="20"/>
              </w:rPr>
              <w:t xml:space="preserve">(State or </w:t>
            </w:r>
            <w:proofErr w:type="gramStart"/>
            <w:r>
              <w:rPr>
                <w:b/>
                <w:bCs/>
                <w:color w:val="000000"/>
                <w:sz w:val="20"/>
                <w:szCs w:val="20"/>
              </w:rPr>
              <w:t>other</w:t>
            </w:r>
            <w:proofErr w:type="gramEnd"/>
            <w:r>
              <w:rPr>
                <w:b/>
                <w:bCs/>
                <w:color w:val="000000"/>
                <w:sz w:val="20"/>
                <w:szCs w:val="20"/>
              </w:rPr>
              <w:t xml:space="preserve"> jurisdiction of</w:t>
            </w:r>
          </w:p>
          <w:p w14:paraId="6BCD4496" w14:textId="77777777" w:rsidR="008D7E3A" w:rsidRDefault="008D7E3A">
            <w:pPr>
              <w:jc w:val="center"/>
              <w:rPr>
                <w:color w:val="000000"/>
                <w:sz w:val="20"/>
                <w:szCs w:val="20"/>
              </w:rPr>
            </w:pPr>
            <w:r>
              <w:rPr>
                <w:b/>
                <w:bCs/>
                <w:color w:val="000000"/>
                <w:sz w:val="20"/>
                <w:szCs w:val="20"/>
              </w:rPr>
              <w:t>incorporation or organization)</w:t>
            </w:r>
          </w:p>
        </w:tc>
        <w:tc>
          <w:tcPr>
            <w:tcW w:w="100" w:type="pct"/>
            <w:tcMar>
              <w:top w:w="5" w:type="dxa"/>
              <w:left w:w="5" w:type="dxa"/>
              <w:bottom w:w="5" w:type="dxa"/>
              <w:right w:w="5" w:type="dxa"/>
            </w:tcMar>
            <w:vAlign w:val="bottom"/>
            <w:hideMark/>
          </w:tcPr>
          <w:p w14:paraId="3CCD15D2" w14:textId="77777777" w:rsidR="008D7E3A" w:rsidRDefault="008D7E3A">
            <w:pPr>
              <w:rPr>
                <w:color w:val="000000"/>
                <w:sz w:val="20"/>
                <w:szCs w:val="20"/>
              </w:rPr>
            </w:pPr>
            <w:r>
              <w:rPr>
                <w:color w:val="000000"/>
                <w:sz w:val="20"/>
                <w:szCs w:val="20"/>
              </w:rPr>
              <w:t>  </w:t>
            </w:r>
          </w:p>
        </w:tc>
        <w:tc>
          <w:tcPr>
            <w:tcW w:w="1600" w:type="pct"/>
            <w:tcMar>
              <w:top w:w="5" w:type="dxa"/>
              <w:left w:w="5" w:type="dxa"/>
              <w:bottom w:w="5" w:type="dxa"/>
              <w:right w:w="5" w:type="dxa"/>
            </w:tcMar>
            <w:hideMark/>
          </w:tcPr>
          <w:p w14:paraId="22CADF59" w14:textId="77777777" w:rsidR="008D7E3A" w:rsidRDefault="008D7E3A">
            <w:pPr>
              <w:jc w:val="center"/>
              <w:rPr>
                <w:color w:val="000000"/>
                <w:sz w:val="20"/>
                <w:szCs w:val="20"/>
              </w:rPr>
            </w:pPr>
            <w:r>
              <w:rPr>
                <w:b/>
                <w:bCs/>
                <w:color w:val="000000"/>
                <w:sz w:val="20"/>
                <w:szCs w:val="20"/>
              </w:rPr>
              <w:t>(Commission File No.)</w:t>
            </w:r>
          </w:p>
        </w:tc>
        <w:tc>
          <w:tcPr>
            <w:tcW w:w="100" w:type="pct"/>
            <w:tcMar>
              <w:top w:w="5" w:type="dxa"/>
              <w:left w:w="5" w:type="dxa"/>
              <w:bottom w:w="5" w:type="dxa"/>
              <w:right w:w="5" w:type="dxa"/>
            </w:tcMar>
            <w:vAlign w:val="bottom"/>
            <w:hideMark/>
          </w:tcPr>
          <w:p w14:paraId="5BE72CCD" w14:textId="77777777" w:rsidR="008D7E3A" w:rsidRDefault="008D7E3A">
            <w:pPr>
              <w:rPr>
                <w:color w:val="000000"/>
                <w:sz w:val="20"/>
                <w:szCs w:val="20"/>
              </w:rPr>
            </w:pPr>
            <w:r>
              <w:rPr>
                <w:color w:val="000000"/>
                <w:sz w:val="20"/>
                <w:szCs w:val="20"/>
              </w:rPr>
              <w:t>  </w:t>
            </w:r>
          </w:p>
        </w:tc>
        <w:tc>
          <w:tcPr>
            <w:tcW w:w="1600" w:type="pct"/>
            <w:tcMar>
              <w:top w:w="5" w:type="dxa"/>
              <w:left w:w="5" w:type="dxa"/>
              <w:bottom w:w="5" w:type="dxa"/>
              <w:right w:w="5" w:type="dxa"/>
            </w:tcMar>
            <w:hideMark/>
          </w:tcPr>
          <w:p w14:paraId="4EAE9BA6" w14:textId="77777777" w:rsidR="008D7E3A" w:rsidRDefault="008D7E3A">
            <w:pPr>
              <w:jc w:val="center"/>
              <w:rPr>
                <w:color w:val="000000"/>
                <w:sz w:val="20"/>
                <w:szCs w:val="20"/>
              </w:rPr>
            </w:pPr>
            <w:r>
              <w:rPr>
                <w:b/>
                <w:bCs/>
                <w:color w:val="000000"/>
                <w:sz w:val="20"/>
                <w:szCs w:val="20"/>
              </w:rPr>
              <w:t>(IRS Employee Identification No.)</w:t>
            </w:r>
          </w:p>
        </w:tc>
      </w:tr>
    </w:tbl>
    <w:p w14:paraId="6698FA39" w14:textId="77777777" w:rsidR="008D7E3A" w:rsidRDefault="008D7E3A" w:rsidP="008D7E3A">
      <w:pPr>
        <w:ind w:left="144" w:right="144"/>
        <w:rPr>
          <w:sz w:val="20"/>
          <w:szCs w:val="20"/>
        </w:rPr>
      </w:pPr>
      <w:r>
        <w:rPr>
          <w:sz w:val="20"/>
          <w:szCs w:val="20"/>
        </w:rPr>
        <w:t> </w:t>
      </w:r>
    </w:p>
    <w:p w14:paraId="15C44742" w14:textId="631287AB" w:rsidR="008D7E3A" w:rsidRDefault="008D7E3A" w:rsidP="008D7E3A">
      <w:pPr>
        <w:ind w:left="144" w:right="144"/>
        <w:jc w:val="center"/>
        <w:rPr>
          <w:sz w:val="20"/>
          <w:szCs w:val="20"/>
        </w:rPr>
      </w:pPr>
      <w:r>
        <w:rPr>
          <w:b/>
          <w:bCs/>
          <w:sz w:val="20"/>
          <w:szCs w:val="20"/>
        </w:rPr>
        <w:t>19</w:t>
      </w:r>
      <w:r w:rsidR="00FA53E4">
        <w:rPr>
          <w:b/>
          <w:bCs/>
          <w:sz w:val="20"/>
          <w:szCs w:val="20"/>
        </w:rPr>
        <w:t>55</w:t>
      </w:r>
      <w:r>
        <w:rPr>
          <w:b/>
          <w:bCs/>
          <w:sz w:val="20"/>
          <w:szCs w:val="20"/>
        </w:rPr>
        <w:t xml:space="preserve"> Lake Park Drive, Suite 3</w:t>
      </w:r>
      <w:r w:rsidR="00FA53E4">
        <w:rPr>
          <w:b/>
          <w:bCs/>
          <w:sz w:val="20"/>
          <w:szCs w:val="20"/>
        </w:rPr>
        <w:t>00</w:t>
      </w:r>
    </w:p>
    <w:p w14:paraId="25EE6DB2" w14:textId="77777777" w:rsidR="008D7E3A" w:rsidRDefault="008D7E3A" w:rsidP="008D7E3A">
      <w:pPr>
        <w:ind w:left="144" w:right="144"/>
        <w:jc w:val="center"/>
        <w:rPr>
          <w:sz w:val="20"/>
          <w:szCs w:val="20"/>
        </w:rPr>
      </w:pPr>
      <w:r>
        <w:rPr>
          <w:b/>
          <w:bCs/>
          <w:sz w:val="20"/>
          <w:szCs w:val="20"/>
        </w:rPr>
        <w:t>Smyrna, Georgia 30080</w:t>
      </w:r>
    </w:p>
    <w:p w14:paraId="46F2FA6A" w14:textId="77777777" w:rsidR="008D7E3A" w:rsidRDefault="008D7E3A" w:rsidP="008D7E3A">
      <w:pPr>
        <w:ind w:left="144" w:right="144"/>
        <w:jc w:val="center"/>
        <w:rPr>
          <w:sz w:val="20"/>
          <w:szCs w:val="20"/>
        </w:rPr>
      </w:pPr>
      <w:r>
        <w:rPr>
          <w:b/>
          <w:bCs/>
          <w:sz w:val="20"/>
          <w:szCs w:val="20"/>
        </w:rPr>
        <w:t>(Address of principal executive offices) (Zip code)</w:t>
      </w:r>
    </w:p>
    <w:p w14:paraId="727D898C" w14:textId="77777777" w:rsidR="008D7E3A" w:rsidRDefault="008D7E3A" w:rsidP="008D7E3A">
      <w:pPr>
        <w:ind w:left="144" w:right="144"/>
        <w:rPr>
          <w:sz w:val="20"/>
          <w:szCs w:val="20"/>
        </w:rPr>
      </w:pPr>
      <w:r>
        <w:rPr>
          <w:sz w:val="20"/>
          <w:szCs w:val="20"/>
        </w:rPr>
        <w:t> </w:t>
      </w:r>
    </w:p>
    <w:p w14:paraId="5512C648" w14:textId="77777777" w:rsidR="008D7E3A" w:rsidRDefault="008D7E3A" w:rsidP="008D7E3A">
      <w:pPr>
        <w:ind w:left="144" w:right="144"/>
        <w:jc w:val="center"/>
        <w:rPr>
          <w:sz w:val="20"/>
          <w:szCs w:val="20"/>
        </w:rPr>
      </w:pPr>
      <w:r>
        <w:rPr>
          <w:b/>
          <w:bCs/>
          <w:sz w:val="20"/>
          <w:szCs w:val="20"/>
        </w:rPr>
        <w:t>(678) 384-7220</w:t>
      </w:r>
    </w:p>
    <w:p w14:paraId="4C4D8CE6" w14:textId="77777777" w:rsidR="008D7E3A" w:rsidRDefault="008D7E3A" w:rsidP="008D7E3A">
      <w:pPr>
        <w:ind w:left="144" w:right="144"/>
        <w:jc w:val="center"/>
        <w:rPr>
          <w:sz w:val="20"/>
          <w:szCs w:val="20"/>
        </w:rPr>
      </w:pPr>
      <w:r>
        <w:rPr>
          <w:b/>
          <w:bCs/>
          <w:sz w:val="20"/>
          <w:szCs w:val="20"/>
        </w:rPr>
        <w:t>(Registrant’s telephone number, including area code)</w:t>
      </w:r>
    </w:p>
    <w:p w14:paraId="56233E1A" w14:textId="77777777" w:rsidR="008D7E3A" w:rsidRDefault="008D7E3A" w:rsidP="008D7E3A">
      <w:pPr>
        <w:ind w:left="144" w:right="144"/>
        <w:rPr>
          <w:sz w:val="20"/>
          <w:szCs w:val="20"/>
        </w:rPr>
      </w:pPr>
      <w:r>
        <w:rPr>
          <w:sz w:val="20"/>
          <w:szCs w:val="20"/>
        </w:rPr>
        <w:t>  </w:t>
      </w:r>
    </w:p>
    <w:p w14:paraId="21125087" w14:textId="77777777" w:rsidR="008D7E3A" w:rsidRDefault="008D7E3A" w:rsidP="008D7E3A">
      <w:pPr>
        <w:ind w:left="144" w:right="144"/>
        <w:rPr>
          <w:sz w:val="20"/>
          <w:szCs w:val="20"/>
        </w:rPr>
      </w:pPr>
      <w:r>
        <w:rPr>
          <w:sz w:val="20"/>
          <w:szCs w:val="20"/>
        </w:rPr>
        <w:t>Check the appropriate box below if the Form 8-K filing is intended to simultaneously satisfy the filing obligation of the Registrant under any of the following provisions.</w:t>
      </w:r>
    </w:p>
    <w:p w14:paraId="56A7FFCB" w14:textId="77777777" w:rsidR="008D7E3A" w:rsidRDefault="008D7E3A" w:rsidP="008D7E3A">
      <w:pPr>
        <w:ind w:left="144" w:right="144"/>
        <w:rPr>
          <w:sz w:val="20"/>
          <w:szCs w:val="20"/>
        </w:rPr>
      </w:pPr>
      <w:r>
        <w:rPr>
          <w:sz w:val="20"/>
          <w:szCs w:val="20"/>
        </w:rPr>
        <w:t> </w:t>
      </w:r>
    </w:p>
    <w:p w14:paraId="060CE3CB" w14:textId="77777777" w:rsidR="008D7E3A" w:rsidRDefault="008D7E3A" w:rsidP="008D7E3A">
      <w:pPr>
        <w:ind w:left="144" w:right="144"/>
        <w:rPr>
          <w:sz w:val="20"/>
          <w:szCs w:val="20"/>
        </w:rPr>
      </w:pPr>
      <w:r>
        <w:rPr>
          <w:rFonts w:ascii="Segoe UI Symbol" w:eastAsia="Segoe UI Symbol" w:hAnsi="Segoe UI Symbol" w:cs="Segoe UI Symbol"/>
          <w:sz w:val="20"/>
          <w:szCs w:val="20"/>
        </w:rPr>
        <w:t>☐</w:t>
      </w:r>
      <w:r>
        <w:rPr>
          <w:sz w:val="20"/>
          <w:szCs w:val="20"/>
        </w:rPr>
        <w:t> Written communications pursuant to Rule 425 under the Securities Act (17 CFR 230.425)</w:t>
      </w:r>
    </w:p>
    <w:p w14:paraId="378B9C71" w14:textId="77777777" w:rsidR="008D7E3A" w:rsidRDefault="008D7E3A" w:rsidP="008D7E3A">
      <w:pPr>
        <w:ind w:left="144" w:right="144"/>
        <w:rPr>
          <w:sz w:val="20"/>
          <w:szCs w:val="20"/>
        </w:rPr>
      </w:pPr>
      <w:r>
        <w:rPr>
          <w:sz w:val="20"/>
          <w:szCs w:val="20"/>
        </w:rPr>
        <w:t> </w:t>
      </w:r>
    </w:p>
    <w:p w14:paraId="01FD6FA6" w14:textId="77777777" w:rsidR="008D7E3A" w:rsidRDefault="008D7E3A" w:rsidP="008D7E3A">
      <w:pPr>
        <w:ind w:left="144" w:right="144"/>
        <w:rPr>
          <w:sz w:val="20"/>
          <w:szCs w:val="20"/>
        </w:rPr>
      </w:pPr>
      <w:r>
        <w:rPr>
          <w:rFonts w:ascii="Segoe UI Symbol" w:eastAsia="Segoe UI Symbol" w:hAnsi="Segoe UI Symbol" w:cs="Segoe UI Symbol"/>
          <w:sz w:val="20"/>
          <w:szCs w:val="20"/>
        </w:rPr>
        <w:t>☐</w:t>
      </w:r>
      <w:r>
        <w:rPr>
          <w:sz w:val="20"/>
          <w:szCs w:val="20"/>
        </w:rPr>
        <w:t xml:space="preserve"> Soliciting material pursuant to Rule 14a-12 under the Exchange Act (17 CFR240.14a-12)</w:t>
      </w:r>
    </w:p>
    <w:p w14:paraId="72B0E98D" w14:textId="77777777" w:rsidR="008D7E3A" w:rsidRDefault="008D7E3A" w:rsidP="008D7E3A">
      <w:pPr>
        <w:ind w:left="144" w:right="144"/>
        <w:rPr>
          <w:sz w:val="20"/>
          <w:szCs w:val="20"/>
        </w:rPr>
      </w:pPr>
      <w:r>
        <w:rPr>
          <w:sz w:val="20"/>
          <w:szCs w:val="20"/>
        </w:rPr>
        <w:t> </w:t>
      </w:r>
    </w:p>
    <w:p w14:paraId="07FCB38D" w14:textId="77777777" w:rsidR="008D7E3A" w:rsidRDefault="008D7E3A" w:rsidP="008D7E3A">
      <w:pPr>
        <w:ind w:left="144" w:right="144"/>
        <w:rPr>
          <w:sz w:val="20"/>
          <w:szCs w:val="20"/>
        </w:rPr>
      </w:pPr>
      <w:r>
        <w:rPr>
          <w:rFonts w:ascii="Segoe UI Symbol" w:eastAsia="Segoe UI Symbol" w:hAnsi="Segoe UI Symbol" w:cs="Segoe UI Symbol"/>
          <w:sz w:val="20"/>
          <w:szCs w:val="20"/>
        </w:rPr>
        <w:t>☐</w:t>
      </w:r>
      <w:r>
        <w:rPr>
          <w:sz w:val="20"/>
          <w:szCs w:val="20"/>
        </w:rPr>
        <w:t xml:space="preserve"> </w:t>
      </w:r>
      <w:proofErr w:type="gramStart"/>
      <w:r>
        <w:rPr>
          <w:sz w:val="20"/>
          <w:szCs w:val="20"/>
        </w:rPr>
        <w:t>Pre-commencement</w:t>
      </w:r>
      <w:proofErr w:type="gramEnd"/>
      <w:r>
        <w:rPr>
          <w:sz w:val="20"/>
          <w:szCs w:val="20"/>
        </w:rPr>
        <w:t xml:space="preserve"> communications pursuant to Rule 14d-2(b) under the Exchange Act (17 CFR 240.14d-2(b)).</w:t>
      </w:r>
    </w:p>
    <w:p w14:paraId="0480CCDE" w14:textId="77777777" w:rsidR="008D7E3A" w:rsidRDefault="008D7E3A" w:rsidP="008D7E3A">
      <w:pPr>
        <w:ind w:left="144" w:right="144"/>
        <w:rPr>
          <w:sz w:val="20"/>
          <w:szCs w:val="20"/>
        </w:rPr>
      </w:pPr>
      <w:r>
        <w:rPr>
          <w:sz w:val="20"/>
          <w:szCs w:val="20"/>
        </w:rPr>
        <w:t> </w:t>
      </w:r>
    </w:p>
    <w:p w14:paraId="5C400D4E" w14:textId="77777777" w:rsidR="008D7E3A" w:rsidRDefault="008D7E3A" w:rsidP="008D7E3A">
      <w:pPr>
        <w:ind w:left="144" w:right="144"/>
        <w:rPr>
          <w:sz w:val="20"/>
          <w:szCs w:val="20"/>
        </w:rPr>
      </w:pPr>
      <w:r>
        <w:rPr>
          <w:rFonts w:ascii="Segoe UI Symbol" w:eastAsia="Segoe UI Symbol" w:hAnsi="Segoe UI Symbol" w:cs="Segoe UI Symbol"/>
          <w:sz w:val="20"/>
          <w:szCs w:val="20"/>
        </w:rPr>
        <w:t>☐</w:t>
      </w:r>
      <w:r>
        <w:rPr>
          <w:sz w:val="20"/>
          <w:szCs w:val="20"/>
        </w:rPr>
        <w:t xml:space="preserve"> </w:t>
      </w:r>
      <w:proofErr w:type="gramStart"/>
      <w:r>
        <w:rPr>
          <w:sz w:val="20"/>
          <w:szCs w:val="20"/>
        </w:rPr>
        <w:t>Pre-commencement</w:t>
      </w:r>
      <w:proofErr w:type="gramEnd"/>
      <w:r>
        <w:rPr>
          <w:sz w:val="20"/>
          <w:szCs w:val="20"/>
        </w:rPr>
        <w:t xml:space="preserve"> communications pursuant to Rule 13e-4(c) under the Exchange Act (17 CFR 240.13(e)-4(c))</w:t>
      </w:r>
    </w:p>
    <w:p w14:paraId="204B4D11" w14:textId="77777777" w:rsidR="008D7E3A" w:rsidRDefault="008D7E3A" w:rsidP="008D7E3A">
      <w:pPr>
        <w:ind w:left="144" w:right="144"/>
        <w:rPr>
          <w:sz w:val="20"/>
          <w:szCs w:val="20"/>
        </w:rPr>
      </w:pPr>
      <w:r>
        <w:rPr>
          <w:sz w:val="20"/>
          <w:szCs w:val="20"/>
        </w:rPr>
        <w:t> </w:t>
      </w:r>
    </w:p>
    <w:p w14:paraId="03D855F4" w14:textId="77777777" w:rsidR="008D7E3A" w:rsidRDefault="008D7E3A" w:rsidP="008D7E3A">
      <w:pPr>
        <w:ind w:left="144" w:right="144"/>
        <w:rPr>
          <w:sz w:val="20"/>
          <w:szCs w:val="20"/>
        </w:rPr>
      </w:pPr>
      <w:r>
        <w:rPr>
          <w:sz w:val="20"/>
          <w:szCs w:val="20"/>
        </w:rPr>
        <w:t>Securities registered pursuant to Section 12(b) of the Act:</w:t>
      </w:r>
    </w:p>
    <w:p w14:paraId="1D661DC7" w14:textId="77777777" w:rsidR="008D7E3A" w:rsidRDefault="008D7E3A" w:rsidP="008D7E3A">
      <w:pPr>
        <w:ind w:left="144" w:right="144"/>
        <w:rPr>
          <w:sz w:val="20"/>
          <w:szCs w:val="20"/>
        </w:rPr>
      </w:pPr>
      <w:r>
        <w:rPr>
          <w:sz w:val="20"/>
          <w:szCs w:val="20"/>
        </w:rPr>
        <w:t> </w:t>
      </w:r>
    </w:p>
    <w:tbl>
      <w:tblPr>
        <w:tblW w:w="4995" w:type="pct"/>
        <w:tblInd w:w="149" w:type="dxa"/>
        <w:tblCellMar>
          <w:left w:w="0" w:type="dxa"/>
          <w:right w:w="0" w:type="dxa"/>
        </w:tblCellMar>
        <w:tblLook w:val="04A0" w:firstRow="1" w:lastRow="0" w:firstColumn="1" w:lastColumn="0" w:noHBand="0" w:noVBand="1"/>
      </w:tblPr>
      <w:tblGrid>
        <w:gridCol w:w="4424"/>
        <w:gridCol w:w="1942"/>
        <w:gridCol w:w="4423"/>
      </w:tblGrid>
      <w:tr w:rsidR="008D7E3A" w14:paraId="27B326FD" w14:textId="77777777" w:rsidTr="008D7E3A">
        <w:tc>
          <w:tcPr>
            <w:tcW w:w="2050" w:type="pct"/>
            <w:tcBorders>
              <w:top w:val="nil"/>
              <w:left w:val="nil"/>
              <w:bottom w:val="single" w:sz="6" w:space="0" w:color="000000"/>
              <w:right w:val="nil"/>
            </w:tcBorders>
            <w:tcMar>
              <w:top w:w="5" w:type="dxa"/>
              <w:left w:w="5" w:type="dxa"/>
              <w:bottom w:w="8" w:type="dxa"/>
              <w:right w:w="5" w:type="dxa"/>
            </w:tcMar>
            <w:vAlign w:val="bottom"/>
            <w:hideMark/>
          </w:tcPr>
          <w:p w14:paraId="71910E3E" w14:textId="77777777" w:rsidR="008D7E3A" w:rsidRDefault="008D7E3A">
            <w:pPr>
              <w:jc w:val="center"/>
              <w:rPr>
                <w:color w:val="000000"/>
                <w:sz w:val="20"/>
                <w:szCs w:val="20"/>
              </w:rPr>
            </w:pPr>
            <w:r>
              <w:rPr>
                <w:color w:val="000000"/>
                <w:sz w:val="20"/>
                <w:szCs w:val="20"/>
              </w:rPr>
              <w:t>Title of each class</w:t>
            </w:r>
          </w:p>
        </w:tc>
        <w:tc>
          <w:tcPr>
            <w:tcW w:w="900" w:type="pct"/>
            <w:tcBorders>
              <w:top w:val="nil"/>
              <w:left w:val="nil"/>
              <w:bottom w:val="single" w:sz="6" w:space="0" w:color="000000"/>
              <w:right w:val="nil"/>
            </w:tcBorders>
            <w:tcMar>
              <w:top w:w="5" w:type="dxa"/>
              <w:left w:w="5" w:type="dxa"/>
              <w:bottom w:w="8" w:type="dxa"/>
              <w:right w:w="5" w:type="dxa"/>
            </w:tcMar>
            <w:vAlign w:val="bottom"/>
            <w:hideMark/>
          </w:tcPr>
          <w:p w14:paraId="64DC4E24" w14:textId="77777777" w:rsidR="008D7E3A" w:rsidRDefault="008D7E3A">
            <w:pPr>
              <w:jc w:val="center"/>
              <w:rPr>
                <w:color w:val="000000"/>
                <w:sz w:val="20"/>
                <w:szCs w:val="20"/>
              </w:rPr>
            </w:pPr>
            <w:r>
              <w:rPr>
                <w:color w:val="000000"/>
                <w:sz w:val="20"/>
                <w:szCs w:val="20"/>
              </w:rPr>
              <w:t>Trading</w:t>
            </w:r>
          </w:p>
          <w:p w14:paraId="72AEB163" w14:textId="77777777" w:rsidR="008D7E3A" w:rsidRDefault="008D7E3A">
            <w:pPr>
              <w:jc w:val="center"/>
              <w:rPr>
                <w:color w:val="000000"/>
                <w:sz w:val="20"/>
                <w:szCs w:val="20"/>
              </w:rPr>
            </w:pPr>
            <w:r>
              <w:rPr>
                <w:color w:val="000000"/>
                <w:sz w:val="20"/>
                <w:szCs w:val="20"/>
              </w:rPr>
              <w:t>Symbol(s)</w:t>
            </w:r>
          </w:p>
        </w:tc>
        <w:tc>
          <w:tcPr>
            <w:tcW w:w="2050" w:type="pct"/>
            <w:tcBorders>
              <w:top w:val="nil"/>
              <w:left w:val="nil"/>
              <w:bottom w:val="single" w:sz="6" w:space="0" w:color="000000"/>
              <w:right w:val="nil"/>
            </w:tcBorders>
            <w:tcMar>
              <w:top w:w="5" w:type="dxa"/>
              <w:left w:w="5" w:type="dxa"/>
              <w:bottom w:w="8" w:type="dxa"/>
              <w:right w:w="5" w:type="dxa"/>
            </w:tcMar>
            <w:vAlign w:val="bottom"/>
            <w:hideMark/>
          </w:tcPr>
          <w:p w14:paraId="32D81BE6" w14:textId="77777777" w:rsidR="008D7E3A" w:rsidRDefault="008D7E3A">
            <w:pPr>
              <w:jc w:val="center"/>
              <w:rPr>
                <w:color w:val="000000"/>
                <w:sz w:val="20"/>
                <w:szCs w:val="20"/>
              </w:rPr>
            </w:pPr>
            <w:r>
              <w:rPr>
                <w:color w:val="000000"/>
                <w:sz w:val="20"/>
                <w:szCs w:val="20"/>
              </w:rPr>
              <w:t>Name of each exchange on which registered</w:t>
            </w:r>
          </w:p>
        </w:tc>
      </w:tr>
      <w:tr w:rsidR="008D7E3A" w14:paraId="1A046CA1" w14:textId="77777777" w:rsidTr="008D7E3A">
        <w:tc>
          <w:tcPr>
            <w:tcW w:w="2050" w:type="pct"/>
            <w:tcMar>
              <w:top w:w="5" w:type="dxa"/>
              <w:left w:w="5" w:type="dxa"/>
              <w:bottom w:w="5" w:type="dxa"/>
              <w:right w:w="5" w:type="dxa"/>
            </w:tcMar>
            <w:vAlign w:val="center"/>
            <w:hideMark/>
          </w:tcPr>
          <w:p w14:paraId="1EEB88FC" w14:textId="77777777" w:rsidR="008D7E3A" w:rsidRDefault="008D7E3A">
            <w:pPr>
              <w:jc w:val="center"/>
              <w:rPr>
                <w:color w:val="000000"/>
                <w:sz w:val="20"/>
                <w:szCs w:val="20"/>
              </w:rPr>
            </w:pPr>
            <w:r>
              <w:rPr>
                <w:color w:val="000000"/>
                <w:sz w:val="20"/>
                <w:szCs w:val="20"/>
              </w:rPr>
              <w:t>Common Stock, par value $0.001 per share</w:t>
            </w:r>
          </w:p>
        </w:tc>
        <w:tc>
          <w:tcPr>
            <w:tcW w:w="900" w:type="pct"/>
            <w:tcMar>
              <w:top w:w="5" w:type="dxa"/>
              <w:left w:w="5" w:type="dxa"/>
              <w:bottom w:w="5" w:type="dxa"/>
              <w:right w:w="5" w:type="dxa"/>
            </w:tcMar>
            <w:vAlign w:val="center"/>
            <w:hideMark/>
          </w:tcPr>
          <w:p w14:paraId="4CF2F38D" w14:textId="77777777" w:rsidR="008D7E3A" w:rsidRDefault="008D7E3A">
            <w:pPr>
              <w:jc w:val="center"/>
              <w:rPr>
                <w:color w:val="000000"/>
                <w:sz w:val="20"/>
                <w:szCs w:val="20"/>
              </w:rPr>
            </w:pPr>
            <w:r>
              <w:rPr>
                <w:color w:val="000000"/>
                <w:sz w:val="20"/>
                <w:szCs w:val="20"/>
              </w:rPr>
              <w:t>GOVX</w:t>
            </w:r>
          </w:p>
        </w:tc>
        <w:tc>
          <w:tcPr>
            <w:tcW w:w="2050" w:type="pct"/>
            <w:tcMar>
              <w:top w:w="5" w:type="dxa"/>
              <w:left w:w="5" w:type="dxa"/>
              <w:bottom w:w="5" w:type="dxa"/>
              <w:right w:w="5" w:type="dxa"/>
            </w:tcMar>
            <w:vAlign w:val="center"/>
            <w:hideMark/>
          </w:tcPr>
          <w:p w14:paraId="1F76576B" w14:textId="77777777" w:rsidR="008D7E3A" w:rsidRDefault="008D7E3A">
            <w:pPr>
              <w:jc w:val="center"/>
              <w:rPr>
                <w:color w:val="000000"/>
                <w:sz w:val="20"/>
                <w:szCs w:val="20"/>
              </w:rPr>
            </w:pPr>
            <w:r>
              <w:rPr>
                <w:color w:val="000000"/>
                <w:sz w:val="20"/>
                <w:szCs w:val="20"/>
              </w:rPr>
              <w:t>The Nasdaq Capital Market</w:t>
            </w:r>
          </w:p>
        </w:tc>
      </w:tr>
    </w:tbl>
    <w:p w14:paraId="6C7667D3" w14:textId="77777777" w:rsidR="008D7E3A" w:rsidRDefault="008D7E3A" w:rsidP="008D7E3A">
      <w:pPr>
        <w:ind w:left="144" w:right="144"/>
        <w:rPr>
          <w:sz w:val="20"/>
          <w:szCs w:val="20"/>
        </w:rPr>
      </w:pPr>
      <w:r>
        <w:rPr>
          <w:sz w:val="20"/>
          <w:szCs w:val="20"/>
        </w:rPr>
        <w:t> </w:t>
      </w:r>
    </w:p>
    <w:p w14:paraId="157A0BCE" w14:textId="77777777" w:rsidR="008D7E3A" w:rsidRDefault="008D7E3A" w:rsidP="008D7E3A">
      <w:pPr>
        <w:ind w:left="144" w:right="144"/>
        <w:rPr>
          <w:sz w:val="20"/>
          <w:szCs w:val="20"/>
        </w:rPr>
      </w:pPr>
      <w:r>
        <w:rPr>
          <w:sz w:val="20"/>
          <w:szCs w:val="20"/>
        </w:rPr>
        <w:t>Indicate by check mark whether the Registrant is an emerging growth company as defined in Rule 405 of the Securities Act of 1933 (Section 230.405 of this chapter) or Rule 12b-2 of the Securities Exchange Act of 1934 (Section 240.12b-2 of this chapter).</w:t>
      </w:r>
    </w:p>
    <w:p w14:paraId="0623A4F2" w14:textId="77777777" w:rsidR="008D7E3A" w:rsidRDefault="008D7E3A" w:rsidP="008D7E3A">
      <w:pPr>
        <w:ind w:left="144" w:right="144"/>
        <w:rPr>
          <w:sz w:val="20"/>
          <w:szCs w:val="20"/>
        </w:rPr>
      </w:pPr>
      <w:r>
        <w:rPr>
          <w:sz w:val="20"/>
          <w:szCs w:val="20"/>
        </w:rPr>
        <w:t xml:space="preserve">Emerging growth company </w:t>
      </w:r>
      <w:r>
        <w:rPr>
          <w:rFonts w:ascii="Segoe UI Symbol" w:eastAsia="Segoe UI Symbol" w:hAnsi="Segoe UI Symbol" w:cs="Segoe UI Symbol"/>
          <w:sz w:val="20"/>
          <w:szCs w:val="20"/>
        </w:rPr>
        <w:t>☐</w:t>
      </w:r>
    </w:p>
    <w:p w14:paraId="207B99DA" w14:textId="77777777" w:rsidR="008D7E3A" w:rsidRDefault="008D7E3A" w:rsidP="008D7E3A">
      <w:pPr>
        <w:ind w:left="144" w:right="144"/>
        <w:rPr>
          <w:sz w:val="20"/>
          <w:szCs w:val="20"/>
        </w:rPr>
      </w:pPr>
      <w:r>
        <w:rPr>
          <w:sz w:val="20"/>
          <w:szCs w:val="20"/>
        </w:rPr>
        <w:t> </w:t>
      </w:r>
    </w:p>
    <w:p w14:paraId="40CA140A" w14:textId="77777777" w:rsidR="008D7E3A" w:rsidRDefault="008D7E3A" w:rsidP="008D7E3A">
      <w:pPr>
        <w:ind w:left="144" w:right="144"/>
        <w:rPr>
          <w:sz w:val="20"/>
          <w:szCs w:val="20"/>
        </w:rPr>
      </w:pPr>
      <w:r>
        <w:rPr>
          <w:sz w:val="20"/>
          <w:szCs w:val="20"/>
        </w:rPr>
        <w:t xml:space="preserve">If an emerging growth company, indicate by check mark if the Registrant has elected not to use the extended transition period for complying with any new or revised financial reporting standards provided pursuant to Section 13(a) of the Exchange Act. </w:t>
      </w:r>
      <w:r>
        <w:rPr>
          <w:rFonts w:ascii="Segoe UI Symbol" w:eastAsia="Segoe UI Symbol" w:hAnsi="Segoe UI Symbol" w:cs="Segoe UI Symbol"/>
          <w:sz w:val="20"/>
          <w:szCs w:val="20"/>
        </w:rPr>
        <w:t>☐</w:t>
      </w:r>
    </w:p>
    <w:p w14:paraId="236FA74A" w14:textId="77777777" w:rsidR="008D7E3A" w:rsidRDefault="008D7E3A" w:rsidP="008D7E3A">
      <w:pPr>
        <w:ind w:left="144" w:right="144"/>
        <w:rPr>
          <w:sz w:val="20"/>
          <w:szCs w:val="20"/>
        </w:rPr>
      </w:pPr>
      <w:r>
        <w:rPr>
          <w:sz w:val="20"/>
          <w:szCs w:val="20"/>
        </w:rPr>
        <w:t> </w:t>
      </w:r>
    </w:p>
    <w:p w14:paraId="06EB8D1A" w14:textId="68ACC2AE" w:rsidR="003F3DEB" w:rsidRPr="003F3DEB" w:rsidRDefault="008D7E3A" w:rsidP="003F3DEB">
      <w:pPr>
        <w:ind w:left="144" w:right="144"/>
        <w:rPr>
          <w:sz w:val="20"/>
          <w:szCs w:val="20"/>
        </w:rPr>
      </w:pPr>
      <w:r>
        <w:rPr>
          <w:sz w:val="20"/>
          <w:szCs w:val="20"/>
        </w:rPr>
        <w:br w:type="page"/>
      </w:r>
      <w:r w:rsidR="003F3DEB" w:rsidRPr="00C36B57">
        <w:rPr>
          <w:b/>
          <w:sz w:val="20"/>
          <w:szCs w:val="20"/>
        </w:rPr>
        <w:lastRenderedPageBreak/>
        <w:t>Forward-Looking Statements</w:t>
      </w:r>
    </w:p>
    <w:p w14:paraId="1590C75C" w14:textId="77777777" w:rsidR="003F3DEB" w:rsidRDefault="003F3DEB" w:rsidP="003F3DEB">
      <w:pPr>
        <w:ind w:left="144" w:right="144"/>
        <w:jc w:val="both"/>
        <w:rPr>
          <w:sz w:val="20"/>
          <w:szCs w:val="20"/>
        </w:rPr>
      </w:pPr>
    </w:p>
    <w:p w14:paraId="6E3CCEA3" w14:textId="77777777" w:rsidR="003F3DEB" w:rsidRDefault="003F3DEB" w:rsidP="003F3DEB">
      <w:pPr>
        <w:ind w:left="144" w:right="144"/>
        <w:jc w:val="both"/>
        <w:rPr>
          <w:sz w:val="20"/>
          <w:szCs w:val="20"/>
        </w:rPr>
      </w:pPr>
      <w:r>
        <w:rPr>
          <w:sz w:val="20"/>
          <w:szCs w:val="20"/>
        </w:rPr>
        <w:t>This Current Report on Form 8-K and other reports filed by the Company from time to time with the Securities and Exchange Commission (collectively the “Filings”) contain forward-looking statements and information that are based upon beliefs of, and information currently available to, the Company’s management as well as estimates and assumptions made by the Company’s management. When used in the Filings the words “anticipate”, “believe”, “estimate”, “expect”, “future”, “intend”, “plan” or the negative of these terms and similar expressions as they relate to the Company or the Company’s management identify forward looking statements.  Such statements reflect the current view of the Company with respect to future events and are subject to risks, uncertainties, assumptions and other factors relating to the Company’s industry, operations and results of operations and any businesses that may be acquired by the Company. Should one or more of these risks or uncertainties materialize, or should the underlying assumptions prove incorrect, actual results may differ significantly from those anticipated, believed, estimated, expected, intended or planned. Except as required by law, the Company does not undertake to update its forward-looking statements.</w:t>
      </w:r>
    </w:p>
    <w:p w14:paraId="357A8194" w14:textId="062B9709" w:rsidR="003F3DEB" w:rsidRDefault="003F3DEB" w:rsidP="00241DEF">
      <w:pPr>
        <w:ind w:right="144"/>
        <w:rPr>
          <w:sz w:val="20"/>
          <w:szCs w:val="20"/>
        </w:rPr>
      </w:pPr>
    </w:p>
    <w:tbl>
      <w:tblPr>
        <w:tblW w:w="5000" w:type="pct"/>
        <w:tblInd w:w="149" w:type="dxa"/>
        <w:tblCellMar>
          <w:left w:w="0" w:type="dxa"/>
          <w:right w:w="0" w:type="dxa"/>
        </w:tblCellMar>
        <w:tblLook w:val="04A0" w:firstRow="1" w:lastRow="0" w:firstColumn="1" w:lastColumn="0" w:noHBand="0" w:noVBand="1"/>
      </w:tblPr>
      <w:tblGrid>
        <w:gridCol w:w="1260"/>
        <w:gridCol w:w="9540"/>
      </w:tblGrid>
      <w:tr w:rsidR="003F3DEB" w14:paraId="5220B9A4" w14:textId="77777777" w:rsidTr="00272EA7">
        <w:tc>
          <w:tcPr>
            <w:tcW w:w="1260" w:type="dxa"/>
            <w:tcMar>
              <w:top w:w="5" w:type="dxa"/>
              <w:left w:w="5" w:type="dxa"/>
              <w:bottom w:w="5" w:type="dxa"/>
              <w:right w:w="5" w:type="dxa"/>
            </w:tcMar>
            <w:hideMark/>
          </w:tcPr>
          <w:p w14:paraId="37C9D000" w14:textId="77777777" w:rsidR="003F3DEB" w:rsidRDefault="003F3DEB" w:rsidP="00272EA7">
            <w:pPr>
              <w:rPr>
                <w:color w:val="000000"/>
                <w:sz w:val="20"/>
                <w:szCs w:val="20"/>
              </w:rPr>
            </w:pPr>
            <w:r>
              <w:rPr>
                <w:b/>
                <w:bCs/>
                <w:color w:val="000000"/>
                <w:sz w:val="20"/>
                <w:szCs w:val="20"/>
              </w:rPr>
              <w:t xml:space="preserve">Item 2.02 </w:t>
            </w:r>
          </w:p>
        </w:tc>
        <w:tc>
          <w:tcPr>
            <w:tcW w:w="0" w:type="auto"/>
            <w:tcMar>
              <w:top w:w="5" w:type="dxa"/>
              <w:left w:w="5" w:type="dxa"/>
              <w:bottom w:w="5" w:type="dxa"/>
              <w:right w:w="5" w:type="dxa"/>
            </w:tcMar>
            <w:hideMark/>
          </w:tcPr>
          <w:p w14:paraId="543D638B" w14:textId="77777777" w:rsidR="003F3DEB" w:rsidRDefault="003F3DEB" w:rsidP="00272EA7">
            <w:pPr>
              <w:rPr>
                <w:color w:val="000000"/>
                <w:sz w:val="20"/>
                <w:szCs w:val="20"/>
              </w:rPr>
            </w:pPr>
            <w:r>
              <w:rPr>
                <w:b/>
                <w:bCs/>
                <w:color w:val="000000"/>
                <w:sz w:val="20"/>
                <w:szCs w:val="20"/>
              </w:rPr>
              <w:t>Results of Operations and Financial Condition.</w:t>
            </w:r>
          </w:p>
        </w:tc>
      </w:tr>
    </w:tbl>
    <w:p w14:paraId="4C7EA2DE" w14:textId="77777777" w:rsidR="003F3DEB" w:rsidRDefault="003F3DEB" w:rsidP="003F3DEB">
      <w:pPr>
        <w:ind w:left="144" w:right="144"/>
        <w:rPr>
          <w:sz w:val="20"/>
          <w:szCs w:val="20"/>
        </w:rPr>
      </w:pPr>
      <w:r>
        <w:rPr>
          <w:b/>
          <w:bCs/>
          <w:i/>
          <w:iCs/>
          <w:sz w:val="20"/>
          <w:szCs w:val="20"/>
        </w:rPr>
        <w:t> </w:t>
      </w:r>
      <w:r>
        <w:rPr>
          <w:sz w:val="20"/>
          <w:szCs w:val="20"/>
        </w:rPr>
        <w:t> </w:t>
      </w:r>
    </w:p>
    <w:p w14:paraId="313AF3C5" w14:textId="19772DDC" w:rsidR="003F3DEB" w:rsidRDefault="003F3DEB" w:rsidP="003F3DEB">
      <w:pPr>
        <w:ind w:left="144" w:right="144"/>
        <w:jc w:val="both"/>
        <w:rPr>
          <w:sz w:val="20"/>
          <w:szCs w:val="20"/>
        </w:rPr>
      </w:pPr>
      <w:r>
        <w:rPr>
          <w:bCs/>
          <w:sz w:val="20"/>
          <w:szCs w:val="20"/>
        </w:rPr>
        <w:t xml:space="preserve">On </w:t>
      </w:r>
      <w:r w:rsidR="00E8678A">
        <w:rPr>
          <w:bCs/>
          <w:sz w:val="20"/>
          <w:szCs w:val="20"/>
        </w:rPr>
        <w:t>July</w:t>
      </w:r>
      <w:r>
        <w:rPr>
          <w:bCs/>
          <w:sz w:val="20"/>
          <w:szCs w:val="20"/>
        </w:rPr>
        <w:t xml:space="preserve"> </w:t>
      </w:r>
      <w:r w:rsidR="00E8678A">
        <w:rPr>
          <w:bCs/>
          <w:sz w:val="20"/>
          <w:szCs w:val="20"/>
        </w:rPr>
        <w:t>27</w:t>
      </w:r>
      <w:r>
        <w:rPr>
          <w:bCs/>
          <w:sz w:val="20"/>
          <w:szCs w:val="20"/>
        </w:rPr>
        <w:t>, 202</w:t>
      </w:r>
      <w:r w:rsidR="00FA53E4">
        <w:rPr>
          <w:bCs/>
          <w:sz w:val="20"/>
          <w:szCs w:val="20"/>
        </w:rPr>
        <w:t>6</w:t>
      </w:r>
      <w:r>
        <w:rPr>
          <w:bCs/>
          <w:sz w:val="20"/>
          <w:szCs w:val="20"/>
        </w:rPr>
        <w:t xml:space="preserve">, </w:t>
      </w:r>
      <w:r w:rsidR="00EC3F8A">
        <w:rPr>
          <w:bCs/>
          <w:sz w:val="20"/>
          <w:szCs w:val="20"/>
        </w:rPr>
        <w:t xml:space="preserve">GeoVax Labs, Inc. (the “Company”) </w:t>
      </w:r>
      <w:r>
        <w:rPr>
          <w:bCs/>
          <w:sz w:val="20"/>
          <w:szCs w:val="20"/>
        </w:rPr>
        <w:t xml:space="preserve">issued a press release reporting </w:t>
      </w:r>
      <w:r w:rsidR="00EC3F8A">
        <w:rPr>
          <w:bCs/>
          <w:sz w:val="20"/>
          <w:szCs w:val="20"/>
        </w:rPr>
        <w:t xml:space="preserve">its </w:t>
      </w:r>
      <w:r>
        <w:rPr>
          <w:bCs/>
          <w:sz w:val="20"/>
          <w:szCs w:val="20"/>
        </w:rPr>
        <w:t xml:space="preserve">results of operations for the </w:t>
      </w:r>
      <w:r w:rsidR="006C442E">
        <w:rPr>
          <w:bCs/>
          <w:sz w:val="20"/>
          <w:szCs w:val="20"/>
        </w:rPr>
        <w:t>quarter</w:t>
      </w:r>
      <w:r>
        <w:rPr>
          <w:bCs/>
          <w:sz w:val="20"/>
          <w:szCs w:val="20"/>
        </w:rPr>
        <w:t xml:space="preserve"> ended </w:t>
      </w:r>
      <w:r w:rsidR="00E8678A">
        <w:rPr>
          <w:bCs/>
          <w:sz w:val="20"/>
          <w:szCs w:val="20"/>
        </w:rPr>
        <w:t>June</w:t>
      </w:r>
      <w:r w:rsidR="00F470EC">
        <w:rPr>
          <w:bCs/>
          <w:sz w:val="20"/>
          <w:szCs w:val="20"/>
        </w:rPr>
        <w:t xml:space="preserve"> </w:t>
      </w:r>
      <w:r w:rsidR="00FA53E4">
        <w:rPr>
          <w:bCs/>
          <w:sz w:val="20"/>
          <w:szCs w:val="20"/>
        </w:rPr>
        <w:t>3</w:t>
      </w:r>
      <w:r w:rsidR="00E8678A">
        <w:rPr>
          <w:bCs/>
          <w:sz w:val="20"/>
          <w:szCs w:val="20"/>
        </w:rPr>
        <w:t>0</w:t>
      </w:r>
      <w:r>
        <w:rPr>
          <w:bCs/>
          <w:sz w:val="20"/>
          <w:szCs w:val="20"/>
        </w:rPr>
        <w:t>, 202</w:t>
      </w:r>
      <w:r w:rsidR="006C442E">
        <w:rPr>
          <w:bCs/>
          <w:sz w:val="20"/>
          <w:szCs w:val="20"/>
        </w:rPr>
        <w:t>6</w:t>
      </w:r>
      <w:r>
        <w:rPr>
          <w:bCs/>
          <w:sz w:val="20"/>
          <w:szCs w:val="20"/>
        </w:rPr>
        <w:t>.</w:t>
      </w:r>
      <w:r>
        <w:rPr>
          <w:sz w:val="20"/>
          <w:szCs w:val="20"/>
        </w:rPr>
        <w:t xml:space="preserve"> A copy of the press release is attached as Exhibit 99.</w:t>
      </w:r>
      <w:r w:rsidR="00EC3F8A">
        <w:rPr>
          <w:sz w:val="20"/>
          <w:szCs w:val="20"/>
        </w:rPr>
        <w:t>1</w:t>
      </w:r>
      <w:r>
        <w:rPr>
          <w:sz w:val="20"/>
          <w:szCs w:val="20"/>
        </w:rPr>
        <w:t xml:space="preserve"> to this Current Report on Form 8-K</w:t>
      </w:r>
      <w:r>
        <w:rPr>
          <w:bCs/>
          <w:sz w:val="20"/>
          <w:szCs w:val="20"/>
        </w:rPr>
        <w:t>.</w:t>
      </w:r>
      <w:r>
        <w:rPr>
          <w:sz w:val="20"/>
          <w:szCs w:val="20"/>
        </w:rPr>
        <w:t xml:space="preserve"> </w:t>
      </w:r>
    </w:p>
    <w:p w14:paraId="1C41C417" w14:textId="77777777" w:rsidR="00F404C4" w:rsidRDefault="00F404C4" w:rsidP="00C36B57">
      <w:pPr>
        <w:ind w:right="144"/>
        <w:rPr>
          <w:sz w:val="20"/>
          <w:szCs w:val="20"/>
        </w:rPr>
      </w:pPr>
    </w:p>
    <w:p w14:paraId="413D330F" w14:textId="77777777" w:rsidR="00BB7014" w:rsidRDefault="00BB7014" w:rsidP="00F100FC">
      <w:pPr>
        <w:ind w:right="144"/>
        <w:jc w:val="both"/>
        <w:rPr>
          <w:sz w:val="20"/>
          <w:szCs w:val="20"/>
        </w:rPr>
      </w:pPr>
    </w:p>
    <w:tbl>
      <w:tblPr>
        <w:tblW w:w="5000" w:type="pct"/>
        <w:tblInd w:w="149" w:type="dxa"/>
        <w:tblCellMar>
          <w:left w:w="0" w:type="dxa"/>
          <w:right w:w="0" w:type="dxa"/>
        </w:tblCellMar>
        <w:tblLook w:val="04A0" w:firstRow="1" w:lastRow="0" w:firstColumn="1" w:lastColumn="0" w:noHBand="0" w:noVBand="1"/>
      </w:tblPr>
      <w:tblGrid>
        <w:gridCol w:w="1260"/>
        <w:gridCol w:w="9540"/>
      </w:tblGrid>
      <w:tr w:rsidR="008D7E3A" w14:paraId="188F57B2" w14:textId="77777777" w:rsidTr="008D7E3A">
        <w:tc>
          <w:tcPr>
            <w:tcW w:w="1260" w:type="dxa"/>
            <w:tcMar>
              <w:top w:w="5" w:type="dxa"/>
              <w:left w:w="5" w:type="dxa"/>
              <w:bottom w:w="5" w:type="dxa"/>
              <w:right w:w="5" w:type="dxa"/>
            </w:tcMar>
            <w:hideMark/>
          </w:tcPr>
          <w:p w14:paraId="3842769B" w14:textId="77777777" w:rsidR="008D7E3A" w:rsidRDefault="008D7E3A">
            <w:pPr>
              <w:rPr>
                <w:color w:val="000000"/>
                <w:sz w:val="20"/>
                <w:szCs w:val="20"/>
              </w:rPr>
            </w:pPr>
            <w:r>
              <w:rPr>
                <w:b/>
                <w:bCs/>
                <w:color w:val="000000"/>
                <w:sz w:val="20"/>
                <w:szCs w:val="20"/>
              </w:rPr>
              <w:t xml:space="preserve">Item 9.01 </w:t>
            </w:r>
          </w:p>
        </w:tc>
        <w:tc>
          <w:tcPr>
            <w:tcW w:w="0" w:type="auto"/>
            <w:tcMar>
              <w:top w:w="5" w:type="dxa"/>
              <w:left w:w="5" w:type="dxa"/>
              <w:bottom w:w="5" w:type="dxa"/>
              <w:right w:w="5" w:type="dxa"/>
            </w:tcMar>
            <w:hideMark/>
          </w:tcPr>
          <w:p w14:paraId="68CCEC3A" w14:textId="77777777" w:rsidR="008D7E3A" w:rsidRDefault="008D7E3A">
            <w:pPr>
              <w:rPr>
                <w:color w:val="000000"/>
                <w:sz w:val="20"/>
                <w:szCs w:val="20"/>
              </w:rPr>
            </w:pPr>
            <w:r>
              <w:rPr>
                <w:b/>
                <w:bCs/>
                <w:color w:val="000000"/>
                <w:sz w:val="20"/>
                <w:szCs w:val="20"/>
              </w:rPr>
              <w:t>Financial Statements and Exhibits.</w:t>
            </w:r>
          </w:p>
        </w:tc>
      </w:tr>
    </w:tbl>
    <w:p w14:paraId="4E240D59" w14:textId="77777777" w:rsidR="008D7E3A" w:rsidRDefault="008D7E3A" w:rsidP="008D7E3A">
      <w:pPr>
        <w:ind w:left="144" w:right="144"/>
        <w:rPr>
          <w:sz w:val="20"/>
          <w:szCs w:val="20"/>
        </w:rPr>
      </w:pPr>
      <w:r>
        <w:rPr>
          <w:b/>
          <w:bCs/>
          <w:sz w:val="20"/>
          <w:szCs w:val="20"/>
        </w:rPr>
        <w:t> </w:t>
      </w:r>
    </w:p>
    <w:p w14:paraId="5820E653" w14:textId="77777777" w:rsidR="008D7E3A" w:rsidRDefault="008D7E3A" w:rsidP="008D7E3A">
      <w:pPr>
        <w:ind w:left="144" w:right="144"/>
        <w:rPr>
          <w:sz w:val="20"/>
          <w:szCs w:val="20"/>
        </w:rPr>
      </w:pPr>
      <w:r>
        <w:rPr>
          <w:sz w:val="20"/>
          <w:szCs w:val="20"/>
        </w:rPr>
        <w:t>(d)     Exhibits</w:t>
      </w:r>
    </w:p>
    <w:tbl>
      <w:tblPr>
        <w:tblW w:w="5000" w:type="pct"/>
        <w:tblInd w:w="149" w:type="dxa"/>
        <w:tblCellMar>
          <w:left w:w="0" w:type="dxa"/>
          <w:right w:w="0" w:type="dxa"/>
        </w:tblCellMar>
        <w:tblLook w:val="04A0" w:firstRow="1" w:lastRow="0" w:firstColumn="1" w:lastColumn="0" w:noHBand="0" w:noVBand="1"/>
      </w:tblPr>
      <w:tblGrid>
        <w:gridCol w:w="1296"/>
        <w:gridCol w:w="9504"/>
      </w:tblGrid>
      <w:tr w:rsidR="008D7E3A" w14:paraId="30A37310" w14:textId="77777777" w:rsidTr="008D7E3A">
        <w:tc>
          <w:tcPr>
            <w:tcW w:w="600" w:type="pct"/>
            <w:tcMar>
              <w:top w:w="5" w:type="dxa"/>
              <w:left w:w="5" w:type="dxa"/>
              <w:bottom w:w="5" w:type="dxa"/>
              <w:right w:w="5" w:type="dxa"/>
            </w:tcMar>
            <w:hideMark/>
          </w:tcPr>
          <w:p w14:paraId="49316493" w14:textId="762331DA" w:rsidR="008D7E3A" w:rsidRDefault="008D7E3A">
            <w:pPr>
              <w:ind w:left="180"/>
              <w:rPr>
                <w:color w:val="000000"/>
                <w:sz w:val="20"/>
                <w:szCs w:val="20"/>
              </w:rPr>
            </w:pPr>
            <w:r>
              <w:rPr>
                <w:sz w:val="20"/>
                <w:szCs w:val="20"/>
              </w:rPr>
              <w:t> </w:t>
            </w:r>
            <w:r>
              <w:rPr>
                <w:color w:val="000000"/>
                <w:sz w:val="20"/>
                <w:szCs w:val="20"/>
                <w:u w:val="single" w:color="000000"/>
              </w:rPr>
              <w:t>Exhibit No.</w:t>
            </w:r>
          </w:p>
        </w:tc>
        <w:tc>
          <w:tcPr>
            <w:tcW w:w="4400" w:type="pct"/>
            <w:tcMar>
              <w:top w:w="5" w:type="dxa"/>
              <w:left w:w="5" w:type="dxa"/>
              <w:bottom w:w="5" w:type="dxa"/>
              <w:right w:w="5" w:type="dxa"/>
            </w:tcMar>
            <w:hideMark/>
          </w:tcPr>
          <w:p w14:paraId="06EC41C2" w14:textId="77777777" w:rsidR="008D7E3A" w:rsidRDefault="008D7E3A">
            <w:pPr>
              <w:rPr>
                <w:color w:val="000000"/>
                <w:sz w:val="20"/>
                <w:szCs w:val="20"/>
              </w:rPr>
            </w:pPr>
            <w:r>
              <w:rPr>
                <w:color w:val="000000"/>
                <w:sz w:val="20"/>
                <w:szCs w:val="20"/>
                <w:u w:val="single" w:color="000000"/>
              </w:rPr>
              <w:t>Description</w:t>
            </w:r>
          </w:p>
        </w:tc>
      </w:tr>
      <w:tr w:rsidR="008D7E3A" w14:paraId="32E025F6" w14:textId="77777777" w:rsidTr="008D7E3A">
        <w:tc>
          <w:tcPr>
            <w:tcW w:w="600" w:type="pct"/>
            <w:tcMar>
              <w:top w:w="5" w:type="dxa"/>
              <w:left w:w="5" w:type="dxa"/>
              <w:bottom w:w="5" w:type="dxa"/>
              <w:right w:w="5" w:type="dxa"/>
            </w:tcMar>
            <w:hideMark/>
          </w:tcPr>
          <w:p w14:paraId="09820083" w14:textId="77777777" w:rsidR="008D7E3A" w:rsidRDefault="008D7E3A">
            <w:pPr>
              <w:ind w:left="180"/>
              <w:rPr>
                <w:sz w:val="20"/>
                <w:szCs w:val="20"/>
              </w:rPr>
            </w:pPr>
            <w:r>
              <w:rPr>
                <w:sz w:val="20"/>
                <w:szCs w:val="20"/>
              </w:rPr>
              <w:t>99.1</w:t>
            </w:r>
          </w:p>
        </w:tc>
        <w:tc>
          <w:tcPr>
            <w:tcW w:w="4400" w:type="pct"/>
            <w:tcMar>
              <w:top w:w="5" w:type="dxa"/>
              <w:left w:w="5" w:type="dxa"/>
              <w:bottom w:w="5" w:type="dxa"/>
              <w:right w:w="5" w:type="dxa"/>
            </w:tcMar>
            <w:hideMark/>
          </w:tcPr>
          <w:p w14:paraId="5B5A50F1" w14:textId="68542023" w:rsidR="008D7E3A" w:rsidRDefault="00EC3F8A" w:rsidP="00EC3F8A">
            <w:pPr>
              <w:rPr>
                <w:sz w:val="20"/>
                <w:szCs w:val="20"/>
              </w:rPr>
            </w:pPr>
            <w:r w:rsidRPr="00B02C57">
              <w:rPr>
                <w:bCs/>
                <w:sz w:val="20"/>
                <w:szCs w:val="20"/>
              </w:rPr>
              <w:t xml:space="preserve">Press Release dated </w:t>
            </w:r>
            <w:r w:rsidR="00E8678A">
              <w:rPr>
                <w:bCs/>
                <w:sz w:val="20"/>
                <w:szCs w:val="20"/>
              </w:rPr>
              <w:t>July</w:t>
            </w:r>
            <w:r w:rsidR="00DA73E9" w:rsidRPr="00B02C57">
              <w:rPr>
                <w:bCs/>
                <w:sz w:val="20"/>
                <w:szCs w:val="20"/>
              </w:rPr>
              <w:t xml:space="preserve"> </w:t>
            </w:r>
            <w:r w:rsidR="00E8678A">
              <w:rPr>
                <w:bCs/>
                <w:sz w:val="20"/>
                <w:szCs w:val="20"/>
              </w:rPr>
              <w:t>27</w:t>
            </w:r>
            <w:r w:rsidRPr="00B02C57">
              <w:rPr>
                <w:bCs/>
                <w:sz w:val="20"/>
                <w:szCs w:val="20"/>
              </w:rPr>
              <w:t>, 202</w:t>
            </w:r>
            <w:r w:rsidR="00FA53E4">
              <w:rPr>
                <w:bCs/>
                <w:sz w:val="20"/>
                <w:szCs w:val="20"/>
              </w:rPr>
              <w:t>6</w:t>
            </w:r>
          </w:p>
        </w:tc>
      </w:tr>
      <w:tr w:rsidR="00BC6263" w14:paraId="2D4C5F1F" w14:textId="77777777" w:rsidTr="008D7E3A">
        <w:tc>
          <w:tcPr>
            <w:tcW w:w="600" w:type="pct"/>
            <w:tcMar>
              <w:top w:w="5" w:type="dxa"/>
              <w:left w:w="5" w:type="dxa"/>
              <w:bottom w:w="5" w:type="dxa"/>
              <w:right w:w="5" w:type="dxa"/>
            </w:tcMar>
          </w:tcPr>
          <w:p w14:paraId="21AF7946" w14:textId="40C001CF" w:rsidR="00BC6263" w:rsidRDefault="00BC6263" w:rsidP="00BC6263">
            <w:pPr>
              <w:ind w:left="180"/>
              <w:rPr>
                <w:sz w:val="20"/>
                <w:szCs w:val="20"/>
              </w:rPr>
            </w:pPr>
            <w:r>
              <w:rPr>
                <w:sz w:val="20"/>
                <w:szCs w:val="20"/>
              </w:rPr>
              <w:t>104</w:t>
            </w:r>
          </w:p>
        </w:tc>
        <w:tc>
          <w:tcPr>
            <w:tcW w:w="4400" w:type="pct"/>
            <w:tcMar>
              <w:top w:w="5" w:type="dxa"/>
              <w:left w:w="5" w:type="dxa"/>
              <w:bottom w:w="5" w:type="dxa"/>
              <w:right w:w="5" w:type="dxa"/>
            </w:tcMar>
          </w:tcPr>
          <w:p w14:paraId="63CC3CFB" w14:textId="584ABFD9" w:rsidR="00BC6263" w:rsidRDefault="00BC6263" w:rsidP="00BC6263">
            <w:pPr>
              <w:rPr>
                <w:sz w:val="20"/>
                <w:szCs w:val="20"/>
              </w:rPr>
            </w:pPr>
            <w:r w:rsidRPr="00A7711D">
              <w:rPr>
                <w:sz w:val="20"/>
                <w:szCs w:val="20"/>
              </w:rPr>
              <w:t>Cover Page Interactive Data File (embedded within the Inline XBRL document)</w:t>
            </w:r>
          </w:p>
        </w:tc>
      </w:tr>
    </w:tbl>
    <w:p w14:paraId="3B0F25FB" w14:textId="77777777" w:rsidR="00BB7014" w:rsidRDefault="00BB7014" w:rsidP="008D7E3A">
      <w:pPr>
        <w:ind w:left="144" w:right="144"/>
        <w:jc w:val="center"/>
        <w:rPr>
          <w:b/>
          <w:bCs/>
          <w:sz w:val="20"/>
          <w:szCs w:val="20"/>
        </w:rPr>
      </w:pPr>
    </w:p>
    <w:p w14:paraId="21C94549" w14:textId="77777777" w:rsidR="00BB7014" w:rsidRDefault="00BB7014" w:rsidP="008D7E3A">
      <w:pPr>
        <w:ind w:left="144" w:right="144"/>
        <w:jc w:val="center"/>
        <w:rPr>
          <w:b/>
          <w:bCs/>
          <w:sz w:val="20"/>
          <w:szCs w:val="20"/>
        </w:rPr>
      </w:pPr>
    </w:p>
    <w:p w14:paraId="11D34B34" w14:textId="77777777" w:rsidR="00BB7014" w:rsidRDefault="00BB7014" w:rsidP="008D7E3A">
      <w:pPr>
        <w:ind w:left="144" w:right="144"/>
        <w:jc w:val="center"/>
        <w:rPr>
          <w:b/>
          <w:bCs/>
          <w:sz w:val="20"/>
          <w:szCs w:val="20"/>
        </w:rPr>
      </w:pPr>
    </w:p>
    <w:p w14:paraId="7154307C" w14:textId="77777777" w:rsidR="00BB7014" w:rsidRDefault="00BB7014" w:rsidP="008D7E3A">
      <w:pPr>
        <w:ind w:left="144" w:right="144"/>
        <w:jc w:val="center"/>
        <w:rPr>
          <w:b/>
          <w:bCs/>
          <w:sz w:val="20"/>
          <w:szCs w:val="20"/>
        </w:rPr>
      </w:pPr>
    </w:p>
    <w:p w14:paraId="637EFEC5" w14:textId="1335A642" w:rsidR="00C36B57" w:rsidRDefault="00C36B57">
      <w:pPr>
        <w:rPr>
          <w:b/>
          <w:bCs/>
          <w:sz w:val="20"/>
          <w:szCs w:val="20"/>
        </w:rPr>
      </w:pPr>
      <w:r>
        <w:rPr>
          <w:b/>
          <w:bCs/>
          <w:sz w:val="20"/>
          <w:szCs w:val="20"/>
        </w:rPr>
        <w:br w:type="page"/>
      </w:r>
    </w:p>
    <w:p w14:paraId="7F943D3B" w14:textId="4471F98A" w:rsidR="008D7E3A" w:rsidRDefault="008D7E3A" w:rsidP="008D7E3A">
      <w:pPr>
        <w:ind w:left="144" w:right="144"/>
        <w:jc w:val="center"/>
        <w:rPr>
          <w:sz w:val="20"/>
          <w:szCs w:val="20"/>
        </w:rPr>
      </w:pPr>
      <w:r>
        <w:rPr>
          <w:b/>
          <w:bCs/>
          <w:sz w:val="20"/>
          <w:szCs w:val="20"/>
        </w:rPr>
        <w:lastRenderedPageBreak/>
        <w:t>SIGNATURE</w:t>
      </w:r>
    </w:p>
    <w:p w14:paraId="74FE07D3" w14:textId="77777777" w:rsidR="008D7E3A" w:rsidRDefault="008D7E3A" w:rsidP="008D7E3A">
      <w:pPr>
        <w:ind w:left="144" w:right="144"/>
        <w:rPr>
          <w:sz w:val="20"/>
          <w:szCs w:val="20"/>
        </w:rPr>
      </w:pPr>
      <w:r>
        <w:rPr>
          <w:sz w:val="20"/>
          <w:szCs w:val="20"/>
        </w:rPr>
        <w:t> </w:t>
      </w:r>
    </w:p>
    <w:p w14:paraId="507F328C" w14:textId="77777777" w:rsidR="008D7E3A" w:rsidRDefault="008D7E3A" w:rsidP="008D7E3A">
      <w:pPr>
        <w:ind w:left="144" w:right="144"/>
        <w:rPr>
          <w:sz w:val="20"/>
          <w:szCs w:val="20"/>
        </w:rPr>
      </w:pPr>
      <w:r>
        <w:rPr>
          <w:sz w:val="20"/>
          <w:szCs w:val="20"/>
        </w:rPr>
        <w:t>Pursuant to the requirements of the Securities Exchange Act of 1934, the Registrant has duly caused this report to be signed on its behalf by the undersigned hereunto duly authorized.</w:t>
      </w:r>
    </w:p>
    <w:p w14:paraId="3AC2F94E" w14:textId="77777777" w:rsidR="008D7E3A" w:rsidRDefault="008D7E3A" w:rsidP="008D7E3A">
      <w:pPr>
        <w:ind w:left="144" w:right="144"/>
        <w:rPr>
          <w:sz w:val="20"/>
          <w:szCs w:val="20"/>
        </w:rPr>
      </w:pPr>
      <w:r>
        <w:rPr>
          <w:sz w:val="20"/>
          <w:szCs w:val="20"/>
        </w:rPr>
        <w:t> </w:t>
      </w:r>
    </w:p>
    <w:p w14:paraId="64E2F402" w14:textId="4E0A29FD" w:rsidR="008D7E3A" w:rsidRDefault="008D7E3A" w:rsidP="008D7E3A">
      <w:pPr>
        <w:ind w:left="144" w:right="144"/>
        <w:rPr>
          <w:sz w:val="20"/>
          <w:szCs w:val="20"/>
        </w:rPr>
      </w:pPr>
      <w:r>
        <w:rPr>
          <w:sz w:val="20"/>
          <w:szCs w:val="20"/>
        </w:rPr>
        <w:t xml:space="preserve">Date: </w:t>
      </w:r>
      <w:r w:rsidR="00E8678A">
        <w:rPr>
          <w:sz w:val="20"/>
          <w:szCs w:val="20"/>
        </w:rPr>
        <w:t>July</w:t>
      </w:r>
      <w:r w:rsidR="00DA73E9">
        <w:rPr>
          <w:sz w:val="20"/>
          <w:szCs w:val="20"/>
        </w:rPr>
        <w:t xml:space="preserve"> </w:t>
      </w:r>
      <w:r w:rsidR="00E8678A">
        <w:rPr>
          <w:sz w:val="20"/>
          <w:szCs w:val="20"/>
        </w:rPr>
        <w:t>27</w:t>
      </w:r>
      <w:r>
        <w:rPr>
          <w:sz w:val="20"/>
          <w:szCs w:val="20"/>
        </w:rPr>
        <w:t>, 202</w:t>
      </w:r>
      <w:r w:rsidR="00FA53E4">
        <w:rPr>
          <w:sz w:val="20"/>
          <w:szCs w:val="20"/>
        </w:rPr>
        <w:t>6</w:t>
      </w:r>
    </w:p>
    <w:p w14:paraId="71B7E649" w14:textId="77777777" w:rsidR="008D7E3A" w:rsidRDefault="008D7E3A" w:rsidP="008D7E3A">
      <w:pPr>
        <w:ind w:left="144" w:right="144"/>
        <w:rPr>
          <w:sz w:val="20"/>
          <w:szCs w:val="20"/>
        </w:rPr>
      </w:pPr>
      <w:r>
        <w:rPr>
          <w:sz w:val="20"/>
          <w:szCs w:val="20"/>
        </w:rPr>
        <w:t> </w:t>
      </w:r>
    </w:p>
    <w:tbl>
      <w:tblPr>
        <w:tblW w:w="5000" w:type="pct"/>
        <w:tblInd w:w="149" w:type="dxa"/>
        <w:tblCellMar>
          <w:left w:w="0" w:type="dxa"/>
          <w:right w:w="0" w:type="dxa"/>
        </w:tblCellMar>
        <w:tblLook w:val="04A0" w:firstRow="1" w:lastRow="0" w:firstColumn="1" w:lastColumn="0" w:noHBand="0" w:noVBand="1"/>
      </w:tblPr>
      <w:tblGrid>
        <w:gridCol w:w="5400"/>
        <w:gridCol w:w="335"/>
        <w:gridCol w:w="3780"/>
        <w:gridCol w:w="1285"/>
      </w:tblGrid>
      <w:tr w:rsidR="008D7E3A" w14:paraId="30F84C9B" w14:textId="77777777" w:rsidTr="008D7E3A">
        <w:tc>
          <w:tcPr>
            <w:tcW w:w="2500" w:type="pct"/>
            <w:tcMar>
              <w:top w:w="5" w:type="dxa"/>
              <w:left w:w="5" w:type="dxa"/>
              <w:bottom w:w="5" w:type="dxa"/>
              <w:right w:w="5" w:type="dxa"/>
            </w:tcMar>
            <w:hideMark/>
          </w:tcPr>
          <w:p w14:paraId="370A7E7F" w14:textId="77777777" w:rsidR="008D7E3A" w:rsidRDefault="008D7E3A">
            <w:pPr>
              <w:rPr>
                <w:color w:val="000000"/>
                <w:sz w:val="20"/>
                <w:szCs w:val="20"/>
              </w:rPr>
            </w:pPr>
            <w:r>
              <w:rPr>
                <w:color w:val="000000"/>
                <w:sz w:val="20"/>
                <w:szCs w:val="20"/>
              </w:rPr>
              <w:t> </w:t>
            </w:r>
          </w:p>
        </w:tc>
        <w:tc>
          <w:tcPr>
            <w:tcW w:w="1905" w:type="pct"/>
            <w:gridSpan w:val="2"/>
            <w:tcMar>
              <w:top w:w="5" w:type="dxa"/>
              <w:left w:w="5" w:type="dxa"/>
              <w:bottom w:w="5" w:type="dxa"/>
              <w:right w:w="5" w:type="dxa"/>
            </w:tcMar>
            <w:hideMark/>
          </w:tcPr>
          <w:p w14:paraId="28A3B145" w14:textId="77777777" w:rsidR="008D7E3A" w:rsidRDefault="008D7E3A">
            <w:pPr>
              <w:rPr>
                <w:color w:val="000000"/>
                <w:sz w:val="20"/>
                <w:szCs w:val="20"/>
              </w:rPr>
            </w:pPr>
            <w:r>
              <w:rPr>
                <w:color w:val="000000"/>
                <w:sz w:val="20"/>
                <w:szCs w:val="20"/>
              </w:rPr>
              <w:t>GEOVAX LABS, INC.</w:t>
            </w:r>
          </w:p>
        </w:tc>
        <w:tc>
          <w:tcPr>
            <w:tcW w:w="595" w:type="pct"/>
            <w:tcMar>
              <w:top w:w="5" w:type="dxa"/>
              <w:left w:w="5" w:type="dxa"/>
              <w:bottom w:w="5" w:type="dxa"/>
              <w:right w:w="5" w:type="dxa"/>
            </w:tcMar>
            <w:hideMark/>
          </w:tcPr>
          <w:p w14:paraId="2AD46375" w14:textId="77777777" w:rsidR="008D7E3A" w:rsidRDefault="008D7E3A">
            <w:pPr>
              <w:rPr>
                <w:color w:val="000000"/>
                <w:sz w:val="20"/>
                <w:szCs w:val="20"/>
              </w:rPr>
            </w:pPr>
            <w:r>
              <w:rPr>
                <w:color w:val="000000"/>
                <w:sz w:val="20"/>
                <w:szCs w:val="20"/>
              </w:rPr>
              <w:t> </w:t>
            </w:r>
          </w:p>
        </w:tc>
      </w:tr>
      <w:tr w:rsidR="008D7E3A" w14:paraId="3738A2D0" w14:textId="77777777" w:rsidTr="008D7E3A">
        <w:tc>
          <w:tcPr>
            <w:tcW w:w="2500" w:type="pct"/>
            <w:tcMar>
              <w:top w:w="5" w:type="dxa"/>
              <w:left w:w="5" w:type="dxa"/>
              <w:bottom w:w="5" w:type="dxa"/>
              <w:right w:w="5" w:type="dxa"/>
            </w:tcMar>
            <w:hideMark/>
          </w:tcPr>
          <w:p w14:paraId="409FACA0" w14:textId="77777777" w:rsidR="008D7E3A" w:rsidRDefault="008D7E3A">
            <w:pPr>
              <w:rPr>
                <w:color w:val="000000"/>
                <w:sz w:val="20"/>
                <w:szCs w:val="20"/>
              </w:rPr>
            </w:pPr>
            <w:r>
              <w:rPr>
                <w:color w:val="000000"/>
                <w:sz w:val="20"/>
                <w:szCs w:val="20"/>
              </w:rPr>
              <w:t> </w:t>
            </w:r>
          </w:p>
        </w:tc>
        <w:tc>
          <w:tcPr>
            <w:tcW w:w="1905" w:type="pct"/>
            <w:gridSpan w:val="2"/>
            <w:tcMar>
              <w:top w:w="5" w:type="dxa"/>
              <w:left w:w="5" w:type="dxa"/>
              <w:bottom w:w="5" w:type="dxa"/>
              <w:right w:w="5" w:type="dxa"/>
            </w:tcMar>
            <w:hideMark/>
          </w:tcPr>
          <w:p w14:paraId="48AE598E" w14:textId="77777777" w:rsidR="008D7E3A" w:rsidRDefault="008D7E3A">
            <w:pPr>
              <w:rPr>
                <w:color w:val="000000"/>
                <w:sz w:val="20"/>
                <w:szCs w:val="20"/>
              </w:rPr>
            </w:pPr>
            <w:r>
              <w:rPr>
                <w:color w:val="000000"/>
                <w:sz w:val="20"/>
                <w:szCs w:val="20"/>
              </w:rPr>
              <w:t> </w:t>
            </w:r>
          </w:p>
        </w:tc>
        <w:tc>
          <w:tcPr>
            <w:tcW w:w="595" w:type="pct"/>
            <w:tcMar>
              <w:top w:w="5" w:type="dxa"/>
              <w:left w:w="5" w:type="dxa"/>
              <w:bottom w:w="5" w:type="dxa"/>
              <w:right w:w="5" w:type="dxa"/>
            </w:tcMar>
            <w:hideMark/>
          </w:tcPr>
          <w:p w14:paraId="63AE77D9" w14:textId="77777777" w:rsidR="008D7E3A" w:rsidRDefault="008D7E3A">
            <w:pPr>
              <w:rPr>
                <w:color w:val="000000"/>
                <w:sz w:val="20"/>
                <w:szCs w:val="20"/>
              </w:rPr>
            </w:pPr>
            <w:r>
              <w:rPr>
                <w:color w:val="000000"/>
                <w:sz w:val="20"/>
                <w:szCs w:val="20"/>
              </w:rPr>
              <w:t> </w:t>
            </w:r>
          </w:p>
        </w:tc>
      </w:tr>
      <w:tr w:rsidR="008D7E3A" w14:paraId="4F849B23" w14:textId="77777777" w:rsidTr="008D7E3A">
        <w:tc>
          <w:tcPr>
            <w:tcW w:w="2500" w:type="pct"/>
            <w:tcMar>
              <w:top w:w="5" w:type="dxa"/>
              <w:left w:w="5" w:type="dxa"/>
              <w:bottom w:w="5" w:type="dxa"/>
              <w:right w:w="5" w:type="dxa"/>
            </w:tcMar>
            <w:hideMark/>
          </w:tcPr>
          <w:p w14:paraId="12CADD62" w14:textId="77777777" w:rsidR="008D7E3A" w:rsidRDefault="008D7E3A">
            <w:pPr>
              <w:rPr>
                <w:color w:val="000000"/>
                <w:sz w:val="20"/>
                <w:szCs w:val="20"/>
              </w:rPr>
            </w:pPr>
            <w:r>
              <w:rPr>
                <w:color w:val="000000"/>
                <w:sz w:val="20"/>
                <w:szCs w:val="20"/>
              </w:rPr>
              <w:t> </w:t>
            </w:r>
          </w:p>
        </w:tc>
        <w:tc>
          <w:tcPr>
            <w:tcW w:w="1905" w:type="pct"/>
            <w:gridSpan w:val="2"/>
            <w:tcMar>
              <w:top w:w="5" w:type="dxa"/>
              <w:left w:w="5" w:type="dxa"/>
              <w:bottom w:w="5" w:type="dxa"/>
              <w:right w:w="5" w:type="dxa"/>
            </w:tcMar>
            <w:hideMark/>
          </w:tcPr>
          <w:p w14:paraId="0B9BA796" w14:textId="77777777" w:rsidR="008D7E3A" w:rsidRDefault="008D7E3A">
            <w:pPr>
              <w:rPr>
                <w:color w:val="000000"/>
                <w:sz w:val="20"/>
                <w:szCs w:val="20"/>
              </w:rPr>
            </w:pPr>
            <w:r>
              <w:rPr>
                <w:color w:val="000000"/>
                <w:sz w:val="20"/>
                <w:szCs w:val="20"/>
              </w:rPr>
              <w:t> </w:t>
            </w:r>
          </w:p>
        </w:tc>
        <w:tc>
          <w:tcPr>
            <w:tcW w:w="595" w:type="pct"/>
            <w:tcMar>
              <w:top w:w="5" w:type="dxa"/>
              <w:left w:w="5" w:type="dxa"/>
              <w:bottom w:w="5" w:type="dxa"/>
              <w:right w:w="5" w:type="dxa"/>
            </w:tcMar>
            <w:hideMark/>
          </w:tcPr>
          <w:p w14:paraId="6D78D4B2" w14:textId="77777777" w:rsidR="008D7E3A" w:rsidRDefault="008D7E3A">
            <w:pPr>
              <w:rPr>
                <w:color w:val="000000"/>
                <w:sz w:val="20"/>
                <w:szCs w:val="20"/>
              </w:rPr>
            </w:pPr>
            <w:r>
              <w:rPr>
                <w:color w:val="000000"/>
                <w:sz w:val="20"/>
                <w:szCs w:val="20"/>
              </w:rPr>
              <w:t> </w:t>
            </w:r>
          </w:p>
        </w:tc>
      </w:tr>
      <w:tr w:rsidR="008D7E3A" w14:paraId="04C3C72F" w14:textId="77777777" w:rsidTr="008D7E3A">
        <w:tc>
          <w:tcPr>
            <w:tcW w:w="2500" w:type="pct"/>
            <w:tcMar>
              <w:top w:w="5" w:type="dxa"/>
              <w:left w:w="5" w:type="dxa"/>
              <w:bottom w:w="5" w:type="dxa"/>
              <w:right w:w="5" w:type="dxa"/>
            </w:tcMar>
            <w:hideMark/>
          </w:tcPr>
          <w:p w14:paraId="2D406BE7" w14:textId="77777777" w:rsidR="008D7E3A" w:rsidRDefault="008D7E3A">
            <w:pPr>
              <w:rPr>
                <w:color w:val="000000"/>
                <w:sz w:val="20"/>
                <w:szCs w:val="20"/>
              </w:rPr>
            </w:pPr>
            <w:r>
              <w:rPr>
                <w:color w:val="000000"/>
                <w:sz w:val="20"/>
                <w:szCs w:val="20"/>
              </w:rPr>
              <w:t> </w:t>
            </w:r>
          </w:p>
        </w:tc>
        <w:tc>
          <w:tcPr>
            <w:tcW w:w="155" w:type="pct"/>
            <w:tcMar>
              <w:top w:w="5" w:type="dxa"/>
              <w:left w:w="5" w:type="dxa"/>
              <w:bottom w:w="5" w:type="dxa"/>
              <w:right w:w="5" w:type="dxa"/>
            </w:tcMar>
            <w:hideMark/>
          </w:tcPr>
          <w:p w14:paraId="1B783CC2" w14:textId="77777777" w:rsidR="008D7E3A" w:rsidRDefault="008D7E3A">
            <w:pPr>
              <w:rPr>
                <w:color w:val="000000"/>
                <w:sz w:val="20"/>
                <w:szCs w:val="20"/>
              </w:rPr>
            </w:pPr>
            <w:r>
              <w:rPr>
                <w:color w:val="000000"/>
                <w:sz w:val="20"/>
                <w:szCs w:val="20"/>
              </w:rPr>
              <w:t>By:</w:t>
            </w:r>
          </w:p>
        </w:tc>
        <w:tc>
          <w:tcPr>
            <w:tcW w:w="1750" w:type="pct"/>
            <w:tcBorders>
              <w:top w:val="nil"/>
              <w:left w:val="nil"/>
              <w:bottom w:val="single" w:sz="6" w:space="0" w:color="000000"/>
              <w:right w:val="nil"/>
            </w:tcBorders>
            <w:tcMar>
              <w:top w:w="5" w:type="dxa"/>
              <w:left w:w="5" w:type="dxa"/>
              <w:bottom w:w="8" w:type="dxa"/>
              <w:right w:w="5" w:type="dxa"/>
            </w:tcMar>
            <w:hideMark/>
          </w:tcPr>
          <w:p w14:paraId="6EBFAF06" w14:textId="77777777" w:rsidR="008D7E3A" w:rsidRDefault="008D7E3A">
            <w:pPr>
              <w:rPr>
                <w:color w:val="000000"/>
                <w:sz w:val="20"/>
                <w:szCs w:val="20"/>
              </w:rPr>
            </w:pPr>
            <w:r>
              <w:rPr>
                <w:color w:val="000000"/>
                <w:sz w:val="20"/>
                <w:szCs w:val="20"/>
              </w:rPr>
              <w:t>/s/ Mark W. Reynolds</w:t>
            </w:r>
          </w:p>
        </w:tc>
        <w:tc>
          <w:tcPr>
            <w:tcW w:w="595" w:type="pct"/>
            <w:tcMar>
              <w:top w:w="5" w:type="dxa"/>
              <w:left w:w="5" w:type="dxa"/>
              <w:bottom w:w="5" w:type="dxa"/>
              <w:right w:w="5" w:type="dxa"/>
            </w:tcMar>
            <w:hideMark/>
          </w:tcPr>
          <w:p w14:paraId="4AAA5D22" w14:textId="77777777" w:rsidR="008D7E3A" w:rsidRDefault="008D7E3A">
            <w:pPr>
              <w:rPr>
                <w:color w:val="000000"/>
                <w:sz w:val="20"/>
                <w:szCs w:val="20"/>
              </w:rPr>
            </w:pPr>
            <w:r>
              <w:rPr>
                <w:color w:val="000000"/>
                <w:sz w:val="20"/>
                <w:szCs w:val="20"/>
              </w:rPr>
              <w:t> </w:t>
            </w:r>
          </w:p>
        </w:tc>
      </w:tr>
      <w:tr w:rsidR="008D7E3A" w14:paraId="70400E79" w14:textId="77777777" w:rsidTr="008D7E3A">
        <w:tc>
          <w:tcPr>
            <w:tcW w:w="2500" w:type="pct"/>
            <w:tcMar>
              <w:top w:w="5" w:type="dxa"/>
              <w:left w:w="5" w:type="dxa"/>
              <w:bottom w:w="5" w:type="dxa"/>
              <w:right w:w="5" w:type="dxa"/>
            </w:tcMar>
            <w:hideMark/>
          </w:tcPr>
          <w:p w14:paraId="65BD03C7" w14:textId="77777777" w:rsidR="008D7E3A" w:rsidRDefault="008D7E3A">
            <w:pPr>
              <w:rPr>
                <w:color w:val="000000"/>
                <w:sz w:val="20"/>
                <w:szCs w:val="20"/>
              </w:rPr>
            </w:pPr>
            <w:r>
              <w:rPr>
                <w:color w:val="000000"/>
                <w:sz w:val="20"/>
                <w:szCs w:val="20"/>
              </w:rPr>
              <w:t> </w:t>
            </w:r>
          </w:p>
        </w:tc>
        <w:tc>
          <w:tcPr>
            <w:tcW w:w="155" w:type="pct"/>
            <w:tcMar>
              <w:top w:w="5" w:type="dxa"/>
              <w:left w:w="5" w:type="dxa"/>
              <w:bottom w:w="5" w:type="dxa"/>
              <w:right w:w="5" w:type="dxa"/>
            </w:tcMar>
            <w:hideMark/>
          </w:tcPr>
          <w:p w14:paraId="1F46E1DB" w14:textId="77777777" w:rsidR="008D7E3A" w:rsidRDefault="008D7E3A">
            <w:pPr>
              <w:rPr>
                <w:color w:val="000000"/>
                <w:sz w:val="20"/>
                <w:szCs w:val="20"/>
              </w:rPr>
            </w:pPr>
            <w:r>
              <w:rPr>
                <w:color w:val="000000"/>
                <w:sz w:val="20"/>
                <w:szCs w:val="20"/>
              </w:rPr>
              <w:t> </w:t>
            </w:r>
          </w:p>
        </w:tc>
        <w:tc>
          <w:tcPr>
            <w:tcW w:w="1750" w:type="pct"/>
            <w:tcMar>
              <w:top w:w="5" w:type="dxa"/>
              <w:left w:w="5" w:type="dxa"/>
              <w:bottom w:w="5" w:type="dxa"/>
              <w:right w:w="5" w:type="dxa"/>
            </w:tcMar>
            <w:vAlign w:val="bottom"/>
            <w:hideMark/>
          </w:tcPr>
          <w:p w14:paraId="7D534BFF" w14:textId="77777777" w:rsidR="008D7E3A" w:rsidRDefault="008D7E3A">
            <w:pPr>
              <w:rPr>
                <w:color w:val="000000"/>
                <w:sz w:val="20"/>
                <w:szCs w:val="20"/>
              </w:rPr>
            </w:pPr>
            <w:r>
              <w:rPr>
                <w:color w:val="000000"/>
                <w:sz w:val="20"/>
                <w:szCs w:val="20"/>
              </w:rPr>
              <w:t>Mark W. Reynolds</w:t>
            </w:r>
          </w:p>
        </w:tc>
        <w:tc>
          <w:tcPr>
            <w:tcW w:w="595" w:type="pct"/>
            <w:tcMar>
              <w:top w:w="5" w:type="dxa"/>
              <w:left w:w="5" w:type="dxa"/>
              <w:bottom w:w="5" w:type="dxa"/>
              <w:right w:w="5" w:type="dxa"/>
            </w:tcMar>
            <w:hideMark/>
          </w:tcPr>
          <w:p w14:paraId="7F9773BD" w14:textId="77777777" w:rsidR="008D7E3A" w:rsidRDefault="008D7E3A">
            <w:pPr>
              <w:rPr>
                <w:color w:val="000000"/>
                <w:sz w:val="20"/>
                <w:szCs w:val="20"/>
              </w:rPr>
            </w:pPr>
            <w:r>
              <w:rPr>
                <w:color w:val="000000"/>
                <w:sz w:val="20"/>
                <w:szCs w:val="20"/>
              </w:rPr>
              <w:t> </w:t>
            </w:r>
          </w:p>
        </w:tc>
      </w:tr>
      <w:tr w:rsidR="008D7E3A" w14:paraId="1A236024" w14:textId="77777777" w:rsidTr="008D7E3A">
        <w:tc>
          <w:tcPr>
            <w:tcW w:w="2500" w:type="pct"/>
            <w:tcMar>
              <w:top w:w="5" w:type="dxa"/>
              <w:left w:w="5" w:type="dxa"/>
              <w:bottom w:w="5" w:type="dxa"/>
              <w:right w:w="5" w:type="dxa"/>
            </w:tcMar>
            <w:hideMark/>
          </w:tcPr>
          <w:p w14:paraId="647818B0" w14:textId="77777777" w:rsidR="008D7E3A" w:rsidRDefault="008D7E3A">
            <w:pPr>
              <w:rPr>
                <w:color w:val="000000"/>
                <w:sz w:val="20"/>
                <w:szCs w:val="20"/>
              </w:rPr>
            </w:pPr>
            <w:r>
              <w:rPr>
                <w:color w:val="000000"/>
                <w:sz w:val="20"/>
                <w:szCs w:val="20"/>
              </w:rPr>
              <w:t> </w:t>
            </w:r>
          </w:p>
        </w:tc>
        <w:tc>
          <w:tcPr>
            <w:tcW w:w="155" w:type="pct"/>
            <w:tcMar>
              <w:top w:w="5" w:type="dxa"/>
              <w:left w:w="5" w:type="dxa"/>
              <w:bottom w:w="5" w:type="dxa"/>
              <w:right w:w="5" w:type="dxa"/>
            </w:tcMar>
            <w:hideMark/>
          </w:tcPr>
          <w:p w14:paraId="6E5804F5" w14:textId="77777777" w:rsidR="008D7E3A" w:rsidRDefault="008D7E3A">
            <w:pPr>
              <w:rPr>
                <w:color w:val="000000"/>
                <w:sz w:val="20"/>
                <w:szCs w:val="20"/>
              </w:rPr>
            </w:pPr>
            <w:r>
              <w:rPr>
                <w:color w:val="000000"/>
                <w:sz w:val="20"/>
                <w:szCs w:val="20"/>
              </w:rPr>
              <w:t> </w:t>
            </w:r>
          </w:p>
        </w:tc>
        <w:tc>
          <w:tcPr>
            <w:tcW w:w="1750" w:type="pct"/>
            <w:tcMar>
              <w:top w:w="5" w:type="dxa"/>
              <w:left w:w="5" w:type="dxa"/>
              <w:bottom w:w="5" w:type="dxa"/>
              <w:right w:w="5" w:type="dxa"/>
            </w:tcMar>
            <w:hideMark/>
          </w:tcPr>
          <w:p w14:paraId="41C30FDC" w14:textId="77777777" w:rsidR="008D7E3A" w:rsidRDefault="008D7E3A">
            <w:pPr>
              <w:rPr>
                <w:color w:val="000000"/>
                <w:sz w:val="20"/>
                <w:szCs w:val="20"/>
              </w:rPr>
            </w:pPr>
            <w:r>
              <w:rPr>
                <w:color w:val="000000"/>
                <w:sz w:val="20"/>
                <w:szCs w:val="20"/>
              </w:rPr>
              <w:t>Chief Financial Officer</w:t>
            </w:r>
          </w:p>
        </w:tc>
        <w:tc>
          <w:tcPr>
            <w:tcW w:w="595" w:type="pct"/>
            <w:tcMar>
              <w:top w:w="5" w:type="dxa"/>
              <w:left w:w="5" w:type="dxa"/>
              <w:bottom w:w="5" w:type="dxa"/>
              <w:right w:w="5" w:type="dxa"/>
            </w:tcMar>
            <w:hideMark/>
          </w:tcPr>
          <w:p w14:paraId="73443147" w14:textId="77777777" w:rsidR="008D7E3A" w:rsidRDefault="008D7E3A">
            <w:pPr>
              <w:rPr>
                <w:color w:val="000000"/>
                <w:sz w:val="20"/>
                <w:szCs w:val="20"/>
              </w:rPr>
            </w:pPr>
            <w:r>
              <w:rPr>
                <w:color w:val="000000"/>
                <w:sz w:val="20"/>
                <w:szCs w:val="20"/>
              </w:rPr>
              <w:t> </w:t>
            </w:r>
          </w:p>
        </w:tc>
      </w:tr>
      <w:tr w:rsidR="008D7E3A" w14:paraId="0ED9B5DF" w14:textId="77777777" w:rsidTr="008D7E3A">
        <w:tc>
          <w:tcPr>
            <w:tcW w:w="2500" w:type="pct"/>
            <w:tcMar>
              <w:top w:w="5" w:type="dxa"/>
              <w:left w:w="5" w:type="dxa"/>
              <w:bottom w:w="5" w:type="dxa"/>
              <w:right w:w="5" w:type="dxa"/>
            </w:tcMar>
            <w:hideMark/>
          </w:tcPr>
          <w:p w14:paraId="5A2BF58E" w14:textId="77777777" w:rsidR="008D7E3A" w:rsidRDefault="008D7E3A">
            <w:pPr>
              <w:rPr>
                <w:color w:val="000000"/>
                <w:sz w:val="20"/>
                <w:szCs w:val="20"/>
              </w:rPr>
            </w:pPr>
            <w:r>
              <w:rPr>
                <w:color w:val="000000"/>
                <w:sz w:val="20"/>
                <w:szCs w:val="20"/>
              </w:rPr>
              <w:t> </w:t>
            </w:r>
          </w:p>
        </w:tc>
        <w:tc>
          <w:tcPr>
            <w:tcW w:w="155" w:type="pct"/>
            <w:tcMar>
              <w:top w:w="5" w:type="dxa"/>
              <w:left w:w="5" w:type="dxa"/>
              <w:bottom w:w="5" w:type="dxa"/>
              <w:right w:w="5" w:type="dxa"/>
            </w:tcMar>
            <w:hideMark/>
          </w:tcPr>
          <w:p w14:paraId="6378366E" w14:textId="77777777" w:rsidR="008D7E3A" w:rsidRDefault="008D7E3A">
            <w:pPr>
              <w:rPr>
                <w:color w:val="000000"/>
                <w:sz w:val="20"/>
                <w:szCs w:val="20"/>
              </w:rPr>
            </w:pPr>
            <w:r>
              <w:rPr>
                <w:color w:val="000000"/>
                <w:sz w:val="20"/>
                <w:szCs w:val="20"/>
              </w:rPr>
              <w:t> </w:t>
            </w:r>
          </w:p>
        </w:tc>
        <w:tc>
          <w:tcPr>
            <w:tcW w:w="1750" w:type="pct"/>
            <w:tcMar>
              <w:top w:w="5" w:type="dxa"/>
              <w:left w:w="5" w:type="dxa"/>
              <w:bottom w:w="5" w:type="dxa"/>
              <w:right w:w="5" w:type="dxa"/>
            </w:tcMar>
            <w:hideMark/>
          </w:tcPr>
          <w:p w14:paraId="15CCFEBE" w14:textId="77777777" w:rsidR="008D7E3A" w:rsidRDefault="008D7E3A">
            <w:pPr>
              <w:rPr>
                <w:color w:val="000000"/>
                <w:sz w:val="20"/>
                <w:szCs w:val="20"/>
              </w:rPr>
            </w:pPr>
            <w:r>
              <w:rPr>
                <w:color w:val="000000"/>
                <w:sz w:val="20"/>
                <w:szCs w:val="20"/>
              </w:rPr>
              <w:t> </w:t>
            </w:r>
          </w:p>
        </w:tc>
        <w:tc>
          <w:tcPr>
            <w:tcW w:w="595" w:type="pct"/>
            <w:tcMar>
              <w:top w:w="5" w:type="dxa"/>
              <w:left w:w="5" w:type="dxa"/>
              <w:bottom w:w="5" w:type="dxa"/>
              <w:right w:w="5" w:type="dxa"/>
            </w:tcMar>
            <w:hideMark/>
          </w:tcPr>
          <w:p w14:paraId="74557E43" w14:textId="77777777" w:rsidR="008D7E3A" w:rsidRDefault="008D7E3A">
            <w:pPr>
              <w:rPr>
                <w:color w:val="000000"/>
                <w:sz w:val="20"/>
                <w:szCs w:val="20"/>
              </w:rPr>
            </w:pPr>
            <w:r>
              <w:rPr>
                <w:color w:val="000000"/>
                <w:sz w:val="20"/>
                <w:szCs w:val="20"/>
              </w:rPr>
              <w:t> </w:t>
            </w:r>
          </w:p>
        </w:tc>
      </w:tr>
    </w:tbl>
    <w:p w14:paraId="5122E448" w14:textId="77777777" w:rsidR="008D7E3A" w:rsidRDefault="008D7E3A" w:rsidP="008D7E3A">
      <w:pPr>
        <w:ind w:left="144" w:right="144"/>
        <w:rPr>
          <w:sz w:val="20"/>
          <w:szCs w:val="20"/>
        </w:rPr>
      </w:pPr>
    </w:p>
    <w:p w14:paraId="3B18AFFB" w14:textId="77777777" w:rsidR="009B1520" w:rsidRDefault="009B1520" w:rsidP="008D7E3A">
      <w:pPr>
        <w:sectPr w:rsidR="009B1520">
          <w:footerReference w:type="default" r:id="rId8"/>
          <w:pgSz w:w="12240" w:h="15840"/>
          <w:pgMar w:top="576" w:right="720" w:bottom="576" w:left="720" w:header="144" w:footer="432" w:gutter="0"/>
          <w:cols w:space="720"/>
        </w:sectPr>
      </w:pPr>
    </w:p>
    <w:p w14:paraId="2EE7263C" w14:textId="0C37EBF9" w:rsidR="009B1520" w:rsidRPr="009B1520" w:rsidRDefault="009B1520" w:rsidP="009B1520">
      <w:pPr>
        <w:rPr>
          <w:b/>
          <w:color w:val="FF0000"/>
          <w:sz w:val="22"/>
          <w:szCs w:val="22"/>
        </w:rPr>
      </w:pPr>
      <w:r w:rsidRPr="009B1520">
        <w:rPr>
          <w:b/>
          <w:noProof/>
          <w:color w:val="FF0000"/>
          <w:sz w:val="22"/>
          <w:szCs w:val="22"/>
        </w:rPr>
        <w:lastRenderedPageBreak/>
        <mc:AlternateContent>
          <mc:Choice Requires="wps">
            <w:drawing>
              <wp:anchor distT="45720" distB="45720" distL="114300" distR="114300" simplePos="0" relativeHeight="251659264" behindDoc="1" locked="0" layoutInCell="1" allowOverlap="1" wp14:anchorId="107F5717" wp14:editId="4E8508AB">
                <wp:simplePos x="0" y="0"/>
                <wp:positionH relativeFrom="column">
                  <wp:posOffset>4977765</wp:posOffset>
                </wp:positionH>
                <wp:positionV relativeFrom="paragraph">
                  <wp:posOffset>-266700</wp:posOffset>
                </wp:positionV>
                <wp:extent cx="1343025" cy="140462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1404620"/>
                        </a:xfrm>
                        <a:prstGeom prst="rect">
                          <a:avLst/>
                        </a:prstGeom>
                        <a:solidFill>
                          <a:srgbClr val="FFFFFF"/>
                        </a:solidFill>
                        <a:ln w="9525">
                          <a:noFill/>
                          <a:miter lim="800000"/>
                          <a:headEnd/>
                          <a:tailEnd/>
                        </a:ln>
                      </wps:spPr>
                      <wps:txbx>
                        <w:txbxContent>
                          <w:p w14:paraId="0C75CF52" w14:textId="45DF4BF7" w:rsidR="009B1520" w:rsidRPr="009B1520" w:rsidRDefault="009B1520">
                            <w:pPr>
                              <w:rPr>
                                <w:b/>
                                <w:bCs/>
                              </w:rPr>
                            </w:pPr>
                            <w:r w:rsidRPr="009B1520">
                              <w:rPr>
                                <w:b/>
                                <w:bCs/>
                              </w:rPr>
                              <w:t>EXHIBIT 99.1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7F5717" id="_x0000_t202" coordsize="21600,21600" o:spt="202" path="m,l,21600r21600,l21600,xe">
                <v:stroke joinstyle="miter"/>
                <v:path gradientshapeok="t" o:connecttype="rect"/>
              </v:shapetype>
              <v:shape id="Text Box 2" o:spid="_x0000_s1026" type="#_x0000_t202" style="position:absolute;margin-left:391.95pt;margin-top:-21pt;width:105.75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" stroked="f">
                <v:textbox style="mso-fit-shape-to-text:t">
                  <w:txbxContent>
                    <w:p w14:paraId="0C75CF52" w14:textId="45DF4BF7" w:rsidR="009B1520" w:rsidRPr="009B1520" w:rsidRDefault="009B1520">
                      <w:pPr>
                        <w:rPr>
                          <w:b/>
                          <w:bCs/>
                        </w:rPr>
                      </w:pPr>
                      <w:r w:rsidRPr="009B1520">
                        <w:rPr>
                          <w:b/>
                          <w:bCs/>
                        </w:rPr>
                        <w:t>EXHIBIT 99.1</w:t>
                      </w:r>
                    </w:p>
                  </w:txbxContent>
                </v:textbox>
              </v:shape>
            </w:pict>
          </mc:Fallback>
        </mc:AlternateContent>
      </w:r>
    </w:p>
    <w:p w14:paraId="74B29F0A" w14:textId="77777777" w:rsidR="009B1520" w:rsidRPr="009B1520" w:rsidRDefault="009B1520" w:rsidP="009B1520">
      <w:pPr>
        <w:rPr>
          <w:rFonts w:eastAsia="Arial Unicode MS"/>
          <w:sz w:val="22"/>
          <w:szCs w:val="22"/>
        </w:rPr>
      </w:pPr>
    </w:p>
    <w:p w14:paraId="038C3B45" w14:textId="77777777" w:rsidR="009B1520" w:rsidRPr="009B1520" w:rsidRDefault="009B1520" w:rsidP="009B1520">
      <w:pPr>
        <w:jc w:val="center"/>
        <w:rPr>
          <w:rFonts w:eastAsia="Arial Unicode MS"/>
          <w:b/>
          <w:bCs/>
          <w:sz w:val="36"/>
          <w:szCs w:val="36"/>
        </w:rPr>
      </w:pPr>
      <w:r w:rsidRPr="009B1520">
        <w:rPr>
          <w:rFonts w:eastAsia="Arial Unicode MS"/>
          <w:b/>
          <w:bCs/>
          <w:sz w:val="36"/>
          <w:szCs w:val="36"/>
        </w:rPr>
        <w:t>GeoVax Reports Second Quarter 2026 Financial Results</w:t>
      </w:r>
    </w:p>
    <w:p w14:paraId="35CA8AA0" w14:textId="77777777" w:rsidR="009B1520" w:rsidRPr="009B1520" w:rsidRDefault="009B1520" w:rsidP="009B1520">
      <w:pPr>
        <w:jc w:val="center"/>
        <w:rPr>
          <w:rFonts w:eastAsia="Arial Unicode MS"/>
          <w:b/>
          <w:bCs/>
          <w:sz w:val="36"/>
          <w:szCs w:val="36"/>
        </w:rPr>
      </w:pPr>
      <w:r w:rsidRPr="009B1520">
        <w:rPr>
          <w:rFonts w:eastAsia="Arial Unicode MS"/>
          <w:b/>
          <w:bCs/>
          <w:sz w:val="36"/>
          <w:szCs w:val="36"/>
        </w:rPr>
        <w:t>and Provides Business Update</w:t>
      </w:r>
    </w:p>
    <w:p w14:paraId="3634FDAF" w14:textId="77777777" w:rsidR="009B1520" w:rsidRPr="009B1520" w:rsidRDefault="009B1520" w:rsidP="009B1520">
      <w:pPr>
        <w:rPr>
          <w:rFonts w:eastAsia="Arial Unicode MS"/>
          <w:sz w:val="22"/>
          <w:szCs w:val="22"/>
        </w:rPr>
      </w:pPr>
    </w:p>
    <w:p w14:paraId="29F4E915" w14:textId="77777777" w:rsidR="009B1520" w:rsidRPr="009B1520" w:rsidRDefault="009B1520" w:rsidP="009B1520">
      <w:pPr>
        <w:jc w:val="center"/>
        <w:rPr>
          <w:rFonts w:eastAsia="Arial Unicode MS"/>
          <w:b/>
          <w:bCs/>
          <w:i/>
          <w:iCs/>
          <w:sz w:val="28"/>
          <w:szCs w:val="28"/>
        </w:rPr>
      </w:pPr>
      <w:r w:rsidRPr="009B1520">
        <w:rPr>
          <w:rFonts w:eastAsia="Arial Unicode MS"/>
          <w:b/>
          <w:bCs/>
          <w:i/>
          <w:iCs/>
          <w:sz w:val="28"/>
          <w:szCs w:val="28"/>
        </w:rPr>
        <w:t xml:space="preserve">Company </w:t>
      </w:r>
      <w:r w:rsidRPr="009B1520">
        <w:rPr>
          <w:b/>
          <w:bCs/>
          <w:i/>
          <w:iCs/>
          <w:sz w:val="28"/>
          <w:szCs w:val="28"/>
        </w:rPr>
        <w:t>Advances GEO-MVA Toward Planned Pivotal Immunobridging Study Under Expedited Regulatory Pathway</w:t>
      </w:r>
    </w:p>
    <w:p w14:paraId="339EA18C" w14:textId="77777777" w:rsidR="009B1520" w:rsidRPr="009B1520" w:rsidRDefault="009B1520" w:rsidP="009B1520">
      <w:pPr>
        <w:jc w:val="both"/>
        <w:rPr>
          <w:rFonts w:eastAsia="Arial Unicode MS"/>
          <w:sz w:val="22"/>
          <w:szCs w:val="22"/>
        </w:rPr>
      </w:pPr>
    </w:p>
    <w:p w14:paraId="67A8464F" w14:textId="77777777" w:rsidR="009B1520" w:rsidRPr="009B1520" w:rsidRDefault="009B1520" w:rsidP="009B1520">
      <w:pPr>
        <w:jc w:val="both"/>
        <w:rPr>
          <w:rFonts w:eastAsia="Arial Unicode MS"/>
          <w:sz w:val="22"/>
          <w:szCs w:val="22"/>
        </w:rPr>
      </w:pPr>
      <w:r w:rsidRPr="009B1520">
        <w:rPr>
          <w:rFonts w:eastAsia="Arial Unicode MS"/>
          <w:b/>
          <w:bCs/>
          <w:sz w:val="22"/>
          <w:szCs w:val="22"/>
        </w:rPr>
        <w:t>ATLANTA, GA, July 27, 2026</w:t>
      </w:r>
      <w:r w:rsidRPr="009B1520">
        <w:rPr>
          <w:rFonts w:eastAsia="Arial Unicode MS"/>
          <w:sz w:val="22"/>
          <w:szCs w:val="22"/>
        </w:rPr>
        <w:t xml:space="preserve"> – GeoVax Labs, Inc. (Nasdaq: GOVX), a clinical-stage biotechnology company developing vaccines and immunotherapies against infectious diseases and solid tumors, today reported financial results for the quarter ended June 30, 2026, and provided a business update highlighting continued execution of activities supporting the planned initiation of the Company's pivotal GEO-MVA immunobridging study under its expedited regulatory pathway, while also advancing its Gedeptin</w:t>
      </w:r>
      <w:r w:rsidRPr="009B1520">
        <w:rPr>
          <w:rFonts w:eastAsia="Arial Unicode MS"/>
          <w:sz w:val="22"/>
          <w:szCs w:val="22"/>
          <w:vertAlign w:val="superscript"/>
        </w:rPr>
        <w:t>®</w:t>
      </w:r>
      <w:r w:rsidRPr="009B1520">
        <w:rPr>
          <w:rFonts w:eastAsia="Arial Unicode MS"/>
          <w:sz w:val="22"/>
          <w:szCs w:val="22"/>
        </w:rPr>
        <w:t xml:space="preserve"> immuno-oncology program.</w:t>
      </w:r>
    </w:p>
    <w:p w14:paraId="3D9E255B" w14:textId="77777777" w:rsidR="009B1520" w:rsidRPr="009B1520" w:rsidRDefault="009B1520" w:rsidP="009B1520">
      <w:pPr>
        <w:jc w:val="both"/>
        <w:rPr>
          <w:rFonts w:eastAsia="Arial Unicode MS"/>
          <w:sz w:val="22"/>
          <w:szCs w:val="22"/>
        </w:rPr>
      </w:pPr>
    </w:p>
    <w:p w14:paraId="770BFA08" w14:textId="77777777" w:rsidR="009B1520" w:rsidRPr="009B1520" w:rsidRDefault="009B1520" w:rsidP="009B1520">
      <w:pPr>
        <w:jc w:val="both"/>
        <w:rPr>
          <w:sz w:val="22"/>
          <w:szCs w:val="22"/>
        </w:rPr>
      </w:pPr>
      <w:r w:rsidRPr="009B1520">
        <w:rPr>
          <w:sz w:val="22"/>
          <w:szCs w:val="22"/>
        </w:rPr>
        <w:t>During the second quarter, GeoVax advanced multiple operational initiatives supporting the expected fourth-quarter initiation of the GEO-MVA pivotal immunobridging study under the expedited regulatory pathway established through formal Scientific Advice discussions with the European Medicines Agency (EMA). These activities included continued clinical study readiness, manufacturing preparedness, and others</w:t>
      </w:r>
    </w:p>
    <w:p w14:paraId="21840D47" w14:textId="77777777" w:rsidR="009B1520" w:rsidRPr="009B1520" w:rsidRDefault="009B1520" w:rsidP="009B1520">
      <w:pPr>
        <w:jc w:val="both"/>
        <w:rPr>
          <w:sz w:val="22"/>
          <w:szCs w:val="22"/>
        </w:rPr>
      </w:pPr>
    </w:p>
    <w:p w14:paraId="61FE26BF" w14:textId="77777777" w:rsidR="009B1520" w:rsidRPr="009B1520" w:rsidRDefault="009B1520" w:rsidP="009B1520">
      <w:pPr>
        <w:jc w:val="both"/>
        <w:rPr>
          <w:sz w:val="22"/>
          <w:szCs w:val="22"/>
        </w:rPr>
      </w:pPr>
      <w:r w:rsidRPr="009B1520">
        <w:rPr>
          <w:sz w:val="22"/>
          <w:szCs w:val="22"/>
        </w:rPr>
        <w:t>"During the second quarter, we continued executing against what we believe is one of our most important value-creating milestones, as we prepare to initiate the pivotal GEO-MVA immunobridging study," said David A. Dodd, Chairman and Chief Executive Officer of GeoVax. "Our priorities remain clear: completing the activities necessary to initiate the study, maintaining disciplined capital allocation, and positioning GEO-MVA to address the growing global need for diversified MVA vaccine supply supporting public health preparedness and biodefense."</w:t>
      </w:r>
    </w:p>
    <w:p w14:paraId="6E2151F0" w14:textId="77777777" w:rsidR="009B1520" w:rsidRPr="009B1520" w:rsidRDefault="009B1520" w:rsidP="009B1520">
      <w:pPr>
        <w:jc w:val="both"/>
        <w:rPr>
          <w:sz w:val="22"/>
          <w:szCs w:val="22"/>
        </w:rPr>
      </w:pPr>
    </w:p>
    <w:p w14:paraId="0F515B40" w14:textId="77777777" w:rsidR="009B1520" w:rsidRPr="009B1520" w:rsidRDefault="009B1520" w:rsidP="009B1520">
      <w:pPr>
        <w:jc w:val="both"/>
        <w:rPr>
          <w:sz w:val="22"/>
          <w:szCs w:val="22"/>
        </w:rPr>
      </w:pPr>
      <w:r w:rsidRPr="009B1520">
        <w:rPr>
          <w:sz w:val="22"/>
          <w:szCs w:val="22"/>
        </w:rPr>
        <w:t>"At the same time, we continued advancing Gedeptin as an innovative immuno-oncology platform with the potential to enhance immune checkpoint inhibitor therapy. Our primary objective remains successful execution of the GEO-MVA program while continuing to build long-term value across two strategically important areas of healthcare."</w:t>
      </w:r>
    </w:p>
    <w:p w14:paraId="3F2671DA" w14:textId="77777777" w:rsidR="009B1520" w:rsidRPr="009B1520" w:rsidRDefault="009B1520" w:rsidP="009B1520">
      <w:pPr>
        <w:jc w:val="both"/>
        <w:rPr>
          <w:sz w:val="22"/>
          <w:szCs w:val="22"/>
        </w:rPr>
      </w:pPr>
    </w:p>
    <w:p w14:paraId="40EA9C99" w14:textId="77777777" w:rsidR="009B1520" w:rsidRPr="009B1520" w:rsidRDefault="009B1520" w:rsidP="009B1520">
      <w:pPr>
        <w:jc w:val="both"/>
        <w:outlineLvl w:val="0"/>
        <w:rPr>
          <w:b/>
          <w:bCs/>
          <w:kern w:val="36"/>
          <w:sz w:val="22"/>
          <w:szCs w:val="22"/>
        </w:rPr>
      </w:pPr>
      <w:r w:rsidRPr="009B1520">
        <w:rPr>
          <w:b/>
          <w:bCs/>
          <w:kern w:val="36"/>
          <w:sz w:val="22"/>
          <w:szCs w:val="22"/>
        </w:rPr>
        <w:t>GEO-MVA Operational Update</w:t>
      </w:r>
    </w:p>
    <w:p w14:paraId="038682B6" w14:textId="77777777" w:rsidR="009B1520" w:rsidRPr="009B1520" w:rsidRDefault="009B1520" w:rsidP="009B1520">
      <w:pPr>
        <w:jc w:val="both"/>
        <w:rPr>
          <w:sz w:val="22"/>
          <w:szCs w:val="22"/>
        </w:rPr>
      </w:pPr>
    </w:p>
    <w:p w14:paraId="5A512D86" w14:textId="77777777" w:rsidR="009B1520" w:rsidRPr="009B1520" w:rsidRDefault="009B1520" w:rsidP="009B1520">
      <w:pPr>
        <w:jc w:val="both"/>
        <w:rPr>
          <w:sz w:val="22"/>
          <w:szCs w:val="22"/>
        </w:rPr>
      </w:pPr>
      <w:r w:rsidRPr="009B1520">
        <w:rPr>
          <w:sz w:val="22"/>
          <w:szCs w:val="22"/>
        </w:rPr>
        <w:t>During the quarter, GeoVax continued operational activities in advance of the planned fourth quarter initiation the GEO-MVA pivotal immunobridging study, including:</w:t>
      </w:r>
    </w:p>
    <w:p w14:paraId="774C4A5D" w14:textId="77777777" w:rsidR="009B1520" w:rsidRPr="009B1520" w:rsidRDefault="009B1520" w:rsidP="009B1520">
      <w:pPr>
        <w:numPr>
          <w:ilvl w:val="0"/>
          <w:numId w:val="3"/>
        </w:numPr>
        <w:spacing w:after="100" w:afterAutospacing="1"/>
        <w:jc w:val="both"/>
        <w:rPr>
          <w:sz w:val="22"/>
          <w:szCs w:val="22"/>
        </w:rPr>
      </w:pPr>
      <w:r w:rsidRPr="009B1520">
        <w:rPr>
          <w:sz w:val="22"/>
          <w:szCs w:val="22"/>
        </w:rPr>
        <w:t>Clinical operations planning and ongoing start-up activities</w:t>
      </w:r>
    </w:p>
    <w:p w14:paraId="44CDC613" w14:textId="77777777" w:rsidR="009B1520" w:rsidRPr="009B1520" w:rsidRDefault="009B1520" w:rsidP="009B1520">
      <w:pPr>
        <w:numPr>
          <w:ilvl w:val="0"/>
          <w:numId w:val="3"/>
        </w:numPr>
        <w:spacing w:before="100" w:beforeAutospacing="1" w:after="100" w:afterAutospacing="1"/>
        <w:jc w:val="both"/>
        <w:rPr>
          <w:sz w:val="22"/>
          <w:szCs w:val="22"/>
        </w:rPr>
      </w:pPr>
      <w:r w:rsidRPr="009B1520">
        <w:rPr>
          <w:sz w:val="22"/>
          <w:szCs w:val="22"/>
        </w:rPr>
        <w:t xml:space="preserve">Utilization of previously manufactured and released cGMP clinical trial material supporting study readiness </w:t>
      </w:r>
    </w:p>
    <w:p w14:paraId="25349D26" w14:textId="77777777" w:rsidR="009B1520" w:rsidRPr="009B1520" w:rsidRDefault="009B1520" w:rsidP="009B1520">
      <w:pPr>
        <w:numPr>
          <w:ilvl w:val="0"/>
          <w:numId w:val="3"/>
        </w:numPr>
        <w:spacing w:before="100" w:beforeAutospacing="1" w:after="100" w:afterAutospacing="1"/>
        <w:jc w:val="both"/>
        <w:rPr>
          <w:sz w:val="22"/>
          <w:szCs w:val="22"/>
        </w:rPr>
      </w:pPr>
      <w:r w:rsidRPr="009B1520">
        <w:rPr>
          <w:sz w:val="22"/>
          <w:szCs w:val="22"/>
        </w:rPr>
        <w:t>Advancement of the AGE1</w:t>
      </w:r>
      <w:r w:rsidRPr="009B1520">
        <w:rPr>
          <w:sz w:val="22"/>
          <w:szCs w:val="22"/>
          <w:vertAlign w:val="superscript"/>
        </w:rPr>
        <w:t xml:space="preserve">® </w:t>
      </w:r>
      <w:r w:rsidRPr="009B1520">
        <w:rPr>
          <w:sz w:val="22"/>
          <w:szCs w:val="22"/>
        </w:rPr>
        <w:t xml:space="preserve">continuous cell-line manufacturing platform supporting future commercial-scale MVA vaccine manufacturing </w:t>
      </w:r>
    </w:p>
    <w:p w14:paraId="6E7D70E7" w14:textId="77777777" w:rsidR="009B1520" w:rsidRPr="009B1520" w:rsidRDefault="009B1520" w:rsidP="009B1520">
      <w:pPr>
        <w:numPr>
          <w:ilvl w:val="0"/>
          <w:numId w:val="3"/>
        </w:numPr>
        <w:spacing w:before="100" w:beforeAutospacing="1"/>
        <w:jc w:val="both"/>
        <w:rPr>
          <w:sz w:val="22"/>
          <w:szCs w:val="22"/>
        </w:rPr>
      </w:pPr>
      <w:r w:rsidRPr="009B1520">
        <w:rPr>
          <w:sz w:val="22"/>
          <w:szCs w:val="22"/>
        </w:rPr>
        <w:t xml:space="preserve">Engagement with government, public health and biodefense stakeholders regarding long-term orthopoxvirus preparedness and vaccine supply requirements </w:t>
      </w:r>
    </w:p>
    <w:p w14:paraId="5D612D4D" w14:textId="77777777" w:rsidR="009B1520" w:rsidRPr="009B1520" w:rsidRDefault="009B1520" w:rsidP="009B1520">
      <w:pPr>
        <w:jc w:val="both"/>
        <w:rPr>
          <w:sz w:val="22"/>
          <w:szCs w:val="22"/>
        </w:rPr>
      </w:pPr>
    </w:p>
    <w:p w14:paraId="7413C5A6" w14:textId="77777777" w:rsidR="009B1520" w:rsidRPr="009B1520" w:rsidRDefault="009B1520" w:rsidP="009B1520">
      <w:pPr>
        <w:jc w:val="both"/>
        <w:rPr>
          <w:sz w:val="22"/>
          <w:szCs w:val="22"/>
        </w:rPr>
      </w:pPr>
      <w:r w:rsidRPr="009B1520">
        <w:rPr>
          <w:sz w:val="22"/>
          <w:szCs w:val="22"/>
        </w:rPr>
        <w:t>GeoVax believes GEO-MVA is uniquely positioned to help address the growing need for diversified global MVA vaccine manufacturing capacity supporting public health preparedness, biodefense resilience and future orthopoxvirus vaccine procurement.</w:t>
      </w:r>
    </w:p>
    <w:p w14:paraId="359279FA" w14:textId="77777777" w:rsidR="009B1520" w:rsidRPr="009B1520" w:rsidRDefault="009B1520" w:rsidP="009B1520">
      <w:pPr>
        <w:jc w:val="both"/>
        <w:rPr>
          <w:sz w:val="22"/>
          <w:szCs w:val="22"/>
        </w:rPr>
      </w:pPr>
    </w:p>
    <w:p w14:paraId="4F5E2B49" w14:textId="77777777" w:rsidR="009B1520" w:rsidRPr="009B1520" w:rsidRDefault="009B1520" w:rsidP="009B1520">
      <w:pPr>
        <w:rPr>
          <w:b/>
          <w:bCs/>
          <w:kern w:val="36"/>
          <w:sz w:val="22"/>
          <w:szCs w:val="22"/>
        </w:rPr>
      </w:pPr>
      <w:r w:rsidRPr="009B1520">
        <w:rPr>
          <w:b/>
          <w:bCs/>
          <w:kern w:val="36"/>
          <w:sz w:val="22"/>
          <w:szCs w:val="22"/>
        </w:rPr>
        <w:br w:type="page"/>
      </w:r>
    </w:p>
    <w:p w14:paraId="6AAF6396" w14:textId="77777777" w:rsidR="009B1520" w:rsidRPr="009B1520" w:rsidRDefault="009B1520" w:rsidP="009B1520">
      <w:pPr>
        <w:jc w:val="both"/>
        <w:outlineLvl w:val="0"/>
        <w:rPr>
          <w:b/>
          <w:bCs/>
          <w:kern w:val="36"/>
          <w:sz w:val="22"/>
          <w:szCs w:val="22"/>
        </w:rPr>
      </w:pPr>
      <w:r w:rsidRPr="009B1520">
        <w:rPr>
          <w:b/>
          <w:bCs/>
          <w:kern w:val="36"/>
          <w:sz w:val="22"/>
          <w:szCs w:val="22"/>
        </w:rPr>
        <w:lastRenderedPageBreak/>
        <w:t>Gedeptin</w:t>
      </w:r>
      <w:r w:rsidRPr="009B1520">
        <w:rPr>
          <w:b/>
          <w:bCs/>
          <w:sz w:val="22"/>
          <w:szCs w:val="22"/>
          <w:vertAlign w:val="superscript"/>
        </w:rPr>
        <w:t>®</w:t>
      </w:r>
      <w:r w:rsidRPr="009B1520">
        <w:rPr>
          <w:b/>
          <w:bCs/>
          <w:kern w:val="36"/>
          <w:sz w:val="22"/>
          <w:szCs w:val="22"/>
        </w:rPr>
        <w:t xml:space="preserve"> Immuno-Oncology Update</w:t>
      </w:r>
    </w:p>
    <w:p w14:paraId="658C6A0D" w14:textId="77777777" w:rsidR="009B1520" w:rsidRPr="009B1520" w:rsidRDefault="009B1520" w:rsidP="009B1520">
      <w:pPr>
        <w:jc w:val="both"/>
        <w:rPr>
          <w:sz w:val="22"/>
          <w:szCs w:val="22"/>
        </w:rPr>
      </w:pPr>
    </w:p>
    <w:p w14:paraId="56CD5887" w14:textId="77777777" w:rsidR="009B1520" w:rsidRPr="009B1520" w:rsidRDefault="009B1520" w:rsidP="009B1520">
      <w:pPr>
        <w:jc w:val="both"/>
        <w:rPr>
          <w:sz w:val="22"/>
          <w:szCs w:val="22"/>
        </w:rPr>
      </w:pPr>
      <w:r w:rsidRPr="009B1520">
        <w:rPr>
          <w:sz w:val="22"/>
          <w:szCs w:val="22"/>
        </w:rPr>
        <w:t>GeoVax also continues advancing Gedeptin, its investigational gene-directed enzyme prodrug therapy (GDEPT), toward combination immunotherapy strategies designed to enhance immune checkpoint inhibitor activity in solid tumors.</w:t>
      </w:r>
    </w:p>
    <w:p w14:paraId="1ECA0AC9" w14:textId="77777777" w:rsidR="009B1520" w:rsidRPr="009B1520" w:rsidRDefault="009B1520" w:rsidP="009B1520">
      <w:pPr>
        <w:jc w:val="both"/>
        <w:rPr>
          <w:sz w:val="22"/>
          <w:szCs w:val="22"/>
        </w:rPr>
      </w:pPr>
    </w:p>
    <w:p w14:paraId="480C8F65" w14:textId="77777777" w:rsidR="009B1520" w:rsidRPr="009B1520" w:rsidRDefault="009B1520" w:rsidP="009B1520">
      <w:pPr>
        <w:jc w:val="both"/>
        <w:rPr>
          <w:sz w:val="22"/>
          <w:szCs w:val="22"/>
        </w:rPr>
      </w:pPr>
      <w:r w:rsidRPr="009B1520">
        <w:rPr>
          <w:sz w:val="22"/>
          <w:szCs w:val="22"/>
        </w:rPr>
        <w:t>The Company believes Gedeptin's localized tumor-targeting mechanism and immune activation profile may complement PD-1-based therapies (such as Merck’s Keytruda</w:t>
      </w:r>
      <w:r w:rsidRPr="009B1520">
        <w:rPr>
          <w:sz w:val="22"/>
          <w:szCs w:val="22"/>
          <w:vertAlign w:val="superscript"/>
        </w:rPr>
        <w:t>®</w:t>
      </w:r>
      <w:r w:rsidRPr="009B1520">
        <w:rPr>
          <w:sz w:val="22"/>
          <w:szCs w:val="22"/>
        </w:rPr>
        <w:t>) by improving responsiveness in immunologically resistant tumors. GeoVax continues to strengthen the program's strategic positioning through its exclusive intellectual property license from Emory University covering Gedeptin in combination with immune checkpoint inhibitors.</w:t>
      </w:r>
    </w:p>
    <w:p w14:paraId="24E5EF62" w14:textId="77777777" w:rsidR="009B1520" w:rsidRPr="009B1520" w:rsidRDefault="009B1520" w:rsidP="009B1520">
      <w:pPr>
        <w:rPr>
          <w:sz w:val="22"/>
          <w:szCs w:val="22"/>
        </w:rPr>
      </w:pPr>
    </w:p>
    <w:p w14:paraId="241D4657" w14:textId="77777777" w:rsidR="009B1520" w:rsidRPr="009B1520" w:rsidRDefault="009B1520" w:rsidP="009B1520">
      <w:pPr>
        <w:outlineLvl w:val="0"/>
        <w:rPr>
          <w:b/>
          <w:bCs/>
          <w:kern w:val="36"/>
          <w:sz w:val="22"/>
          <w:szCs w:val="22"/>
        </w:rPr>
      </w:pPr>
      <w:r w:rsidRPr="009B1520">
        <w:rPr>
          <w:b/>
          <w:bCs/>
          <w:kern w:val="36"/>
          <w:sz w:val="22"/>
          <w:szCs w:val="22"/>
        </w:rPr>
        <w:t>Strategic Priorities</w:t>
      </w:r>
    </w:p>
    <w:p w14:paraId="122032E0" w14:textId="77777777" w:rsidR="009B1520" w:rsidRPr="009B1520" w:rsidRDefault="009B1520" w:rsidP="009B1520">
      <w:pPr>
        <w:rPr>
          <w:sz w:val="22"/>
          <w:szCs w:val="22"/>
        </w:rPr>
      </w:pPr>
    </w:p>
    <w:p w14:paraId="784C88D9" w14:textId="77777777" w:rsidR="009B1520" w:rsidRPr="009B1520" w:rsidRDefault="009B1520" w:rsidP="009B1520">
      <w:pPr>
        <w:rPr>
          <w:sz w:val="22"/>
          <w:szCs w:val="22"/>
        </w:rPr>
      </w:pPr>
      <w:r w:rsidRPr="009B1520">
        <w:rPr>
          <w:sz w:val="22"/>
          <w:szCs w:val="22"/>
        </w:rPr>
        <w:t>GeoVax is prioritizing resources toward programs offering the strongest combination of clinical differentiation, regulatory clarity and commercial opportunity. These include:</w:t>
      </w:r>
    </w:p>
    <w:p w14:paraId="2B2AE5FE" w14:textId="77777777" w:rsidR="009B1520" w:rsidRPr="009B1520" w:rsidRDefault="009B1520" w:rsidP="009B1520">
      <w:pPr>
        <w:numPr>
          <w:ilvl w:val="0"/>
          <w:numId w:val="4"/>
        </w:numPr>
        <w:spacing w:after="100" w:afterAutospacing="1"/>
        <w:rPr>
          <w:sz w:val="22"/>
          <w:szCs w:val="22"/>
        </w:rPr>
      </w:pPr>
      <w:r w:rsidRPr="009B1520">
        <w:rPr>
          <w:sz w:val="22"/>
          <w:szCs w:val="22"/>
        </w:rPr>
        <w:t xml:space="preserve">Execution of the GEO-MVA pivotal immunobridging clinical program </w:t>
      </w:r>
    </w:p>
    <w:p w14:paraId="27C6102D" w14:textId="77777777" w:rsidR="009B1520" w:rsidRPr="009B1520" w:rsidRDefault="009B1520" w:rsidP="009B1520">
      <w:pPr>
        <w:numPr>
          <w:ilvl w:val="0"/>
          <w:numId w:val="4"/>
        </w:numPr>
        <w:spacing w:before="100" w:beforeAutospacing="1" w:after="100" w:afterAutospacing="1"/>
        <w:rPr>
          <w:sz w:val="22"/>
          <w:szCs w:val="22"/>
        </w:rPr>
      </w:pPr>
      <w:r w:rsidRPr="009B1520">
        <w:rPr>
          <w:sz w:val="22"/>
          <w:szCs w:val="22"/>
        </w:rPr>
        <w:t xml:space="preserve">Advancement of scalable continuous cell-line manufacturing capabilities </w:t>
      </w:r>
    </w:p>
    <w:p w14:paraId="74674C16" w14:textId="77777777" w:rsidR="009B1520" w:rsidRPr="009B1520" w:rsidRDefault="009B1520" w:rsidP="009B1520">
      <w:pPr>
        <w:numPr>
          <w:ilvl w:val="0"/>
          <w:numId w:val="4"/>
        </w:numPr>
        <w:spacing w:before="100" w:beforeAutospacing="1" w:after="100" w:afterAutospacing="1"/>
        <w:rPr>
          <w:sz w:val="22"/>
          <w:szCs w:val="22"/>
        </w:rPr>
      </w:pPr>
      <w:r w:rsidRPr="009B1520">
        <w:rPr>
          <w:sz w:val="22"/>
          <w:szCs w:val="22"/>
        </w:rPr>
        <w:t xml:space="preserve">Engagement supporting future government and international procurement opportunities </w:t>
      </w:r>
    </w:p>
    <w:p w14:paraId="39DEDB9B" w14:textId="77777777" w:rsidR="009B1520" w:rsidRPr="009B1520" w:rsidRDefault="009B1520" w:rsidP="009B1520">
      <w:pPr>
        <w:numPr>
          <w:ilvl w:val="0"/>
          <w:numId w:val="4"/>
        </w:numPr>
        <w:spacing w:before="100" w:beforeAutospacing="1" w:after="100" w:afterAutospacing="1"/>
        <w:rPr>
          <w:sz w:val="22"/>
          <w:szCs w:val="22"/>
        </w:rPr>
      </w:pPr>
      <w:r w:rsidRPr="009B1520">
        <w:rPr>
          <w:sz w:val="22"/>
          <w:szCs w:val="22"/>
        </w:rPr>
        <w:t xml:space="preserve">Advancement of Gedeptin combination immunotherapy strategies </w:t>
      </w:r>
    </w:p>
    <w:p w14:paraId="359BADA3" w14:textId="77777777" w:rsidR="009B1520" w:rsidRPr="009B1520" w:rsidRDefault="009B1520" w:rsidP="009B1520">
      <w:pPr>
        <w:numPr>
          <w:ilvl w:val="0"/>
          <w:numId w:val="4"/>
        </w:numPr>
        <w:spacing w:before="100" w:beforeAutospacing="1"/>
        <w:rPr>
          <w:sz w:val="22"/>
          <w:szCs w:val="22"/>
        </w:rPr>
      </w:pPr>
      <w:r w:rsidRPr="009B1520">
        <w:rPr>
          <w:sz w:val="22"/>
          <w:szCs w:val="22"/>
        </w:rPr>
        <w:t xml:space="preserve">Disciplined capital deployment supporting the Company's lead development programs </w:t>
      </w:r>
    </w:p>
    <w:p w14:paraId="3061285F" w14:textId="77777777" w:rsidR="009B1520" w:rsidRPr="009B1520" w:rsidRDefault="009B1520" w:rsidP="009B1520">
      <w:pPr>
        <w:jc w:val="both"/>
        <w:rPr>
          <w:rFonts w:eastAsia="Arial Unicode MS"/>
          <w:sz w:val="22"/>
          <w:szCs w:val="22"/>
        </w:rPr>
      </w:pPr>
    </w:p>
    <w:p w14:paraId="1A569C68" w14:textId="77777777" w:rsidR="009B1520" w:rsidRPr="009B1520" w:rsidRDefault="009B1520" w:rsidP="009B1520">
      <w:pPr>
        <w:jc w:val="both"/>
        <w:rPr>
          <w:b/>
          <w:bCs/>
          <w:szCs w:val="20"/>
        </w:rPr>
      </w:pPr>
      <w:r w:rsidRPr="009B1520">
        <w:rPr>
          <w:b/>
          <w:bCs/>
          <w:szCs w:val="20"/>
        </w:rPr>
        <w:t>Second Quarter 2026 Financial Results</w:t>
      </w:r>
    </w:p>
    <w:p w14:paraId="07BAF7BC" w14:textId="77777777" w:rsidR="009B1520" w:rsidRPr="009B1520" w:rsidRDefault="009B1520" w:rsidP="009B1520">
      <w:pPr>
        <w:jc w:val="both"/>
        <w:rPr>
          <w:szCs w:val="20"/>
        </w:rPr>
      </w:pPr>
    </w:p>
    <w:p w14:paraId="2ABE9262" w14:textId="77777777" w:rsidR="009B1520" w:rsidRPr="009B1520" w:rsidRDefault="009B1520" w:rsidP="009B1520">
      <w:pPr>
        <w:jc w:val="both"/>
        <w:rPr>
          <w:rFonts w:eastAsia="Arial Unicode MS"/>
          <w:sz w:val="22"/>
          <w:szCs w:val="22"/>
        </w:rPr>
      </w:pPr>
      <w:r w:rsidRPr="009B1520">
        <w:rPr>
          <w:rFonts w:eastAsia="Arial Unicode MS"/>
          <w:b/>
          <w:bCs/>
          <w:sz w:val="22"/>
          <w:szCs w:val="22"/>
        </w:rPr>
        <w:t>Net Loss:</w:t>
      </w:r>
      <w:r w:rsidRPr="009B1520">
        <w:rPr>
          <w:rFonts w:eastAsia="Arial Unicode MS"/>
          <w:sz w:val="22"/>
          <w:szCs w:val="22"/>
        </w:rPr>
        <w:t xml:space="preserve"> Net loss for the three-month period ended June 30, 2026, was $4,426,578, or $0.97 per share, as compared to $5,369,783, or $8.74 per share, for the comparable period in 2025. For the six-month period </w:t>
      </w:r>
      <w:proofErr w:type="gramStart"/>
      <w:r w:rsidRPr="009B1520">
        <w:rPr>
          <w:rFonts w:eastAsia="Arial Unicode MS"/>
          <w:sz w:val="22"/>
          <w:szCs w:val="22"/>
        </w:rPr>
        <w:t>ended</w:t>
      </w:r>
      <w:proofErr w:type="gramEnd"/>
      <w:r w:rsidRPr="009B1520">
        <w:rPr>
          <w:rFonts w:eastAsia="Arial Unicode MS"/>
          <w:sz w:val="22"/>
          <w:szCs w:val="22"/>
        </w:rPr>
        <w:t xml:space="preserve"> June 30, 2026, the Company’s net loss was $9,688,499, or $2.94 per share, as compared to $10,727,434, or $19.72 per share, in 2024</w:t>
      </w:r>
    </w:p>
    <w:p w14:paraId="6C027E15" w14:textId="77777777" w:rsidR="009B1520" w:rsidRPr="009B1520" w:rsidRDefault="009B1520" w:rsidP="009B1520">
      <w:pPr>
        <w:jc w:val="both"/>
        <w:rPr>
          <w:rFonts w:eastAsia="Arial Unicode MS"/>
          <w:sz w:val="22"/>
          <w:szCs w:val="22"/>
        </w:rPr>
      </w:pPr>
    </w:p>
    <w:p w14:paraId="36ABEC95" w14:textId="77777777" w:rsidR="009B1520" w:rsidRPr="009B1520" w:rsidRDefault="009B1520" w:rsidP="009B1520">
      <w:pPr>
        <w:jc w:val="both"/>
        <w:rPr>
          <w:rFonts w:eastAsia="Arial Unicode MS"/>
          <w:sz w:val="22"/>
          <w:szCs w:val="22"/>
        </w:rPr>
      </w:pPr>
      <w:r w:rsidRPr="009B1520">
        <w:rPr>
          <w:rFonts w:eastAsia="Arial Unicode MS"/>
          <w:b/>
          <w:bCs/>
          <w:sz w:val="22"/>
          <w:szCs w:val="22"/>
        </w:rPr>
        <w:t>Revenue:</w:t>
      </w:r>
      <w:r w:rsidRPr="009B1520">
        <w:rPr>
          <w:rFonts w:eastAsia="Arial Unicode MS"/>
          <w:sz w:val="22"/>
          <w:szCs w:val="22"/>
        </w:rPr>
        <w:t xml:space="preserve"> During the three-month and six-month periods ending June 30, 2025, GeoVax reported $852,282 and $2,489,145 of government contract revenues associated with the Company’s contract with the Biomedical Advanced Research and Development Authority (BARDA) for its GEO-CM04S1 COVID-19 vaccine program. In April 2025, GeoVax received notification that BARDA determined to terminate the contract for convenience to the government. Accordingly, no comparable revenue was recognized during the 2026 period. </w:t>
      </w:r>
    </w:p>
    <w:p w14:paraId="7C9FDAD4" w14:textId="77777777" w:rsidR="009B1520" w:rsidRPr="009B1520" w:rsidRDefault="009B1520" w:rsidP="009B1520">
      <w:pPr>
        <w:jc w:val="both"/>
        <w:rPr>
          <w:rFonts w:eastAsia="Arial Unicode MS"/>
          <w:sz w:val="22"/>
          <w:szCs w:val="22"/>
        </w:rPr>
      </w:pPr>
    </w:p>
    <w:p w14:paraId="1B9AFAE4" w14:textId="77777777" w:rsidR="009B1520" w:rsidRPr="009B1520" w:rsidRDefault="009B1520" w:rsidP="009B1520">
      <w:pPr>
        <w:jc w:val="both"/>
        <w:rPr>
          <w:rFonts w:eastAsia="Arial Unicode MS"/>
          <w:sz w:val="22"/>
          <w:szCs w:val="22"/>
        </w:rPr>
      </w:pPr>
      <w:r w:rsidRPr="009B1520">
        <w:rPr>
          <w:rFonts w:eastAsia="Arial Unicode MS"/>
          <w:b/>
          <w:bCs/>
          <w:sz w:val="22"/>
          <w:szCs w:val="22"/>
        </w:rPr>
        <w:t>Research and Development Expenses:</w:t>
      </w:r>
      <w:r w:rsidRPr="009B1520">
        <w:rPr>
          <w:rFonts w:eastAsia="Arial Unicode MS"/>
          <w:sz w:val="22"/>
          <w:szCs w:val="22"/>
        </w:rPr>
        <w:t xml:space="preserve"> Research and development expenses were $3,110,508 and $7,013,971 for the three-month and six-month periods ended June 30, 2026, compared with $4,728,998 and $10,083,586 for the comparable period in 2025. The overall decrease during 2026 primarily reflects lower costs associated with discontinued activities associated with the BARDA contract and reduced spending related to GEO-CM04S1 clinical activities.</w:t>
      </w:r>
    </w:p>
    <w:p w14:paraId="2397CAAE" w14:textId="77777777" w:rsidR="009B1520" w:rsidRPr="009B1520" w:rsidRDefault="009B1520" w:rsidP="009B1520">
      <w:pPr>
        <w:ind w:right="174"/>
        <w:jc w:val="both"/>
        <w:rPr>
          <w:sz w:val="22"/>
          <w:szCs w:val="22"/>
        </w:rPr>
      </w:pPr>
    </w:p>
    <w:p w14:paraId="1147447D" w14:textId="77777777" w:rsidR="009B1520" w:rsidRPr="009B1520" w:rsidRDefault="009B1520" w:rsidP="009B1520">
      <w:pPr>
        <w:ind w:right="18"/>
        <w:jc w:val="both"/>
        <w:rPr>
          <w:sz w:val="22"/>
          <w:szCs w:val="22"/>
        </w:rPr>
      </w:pPr>
      <w:r w:rsidRPr="009B1520">
        <w:rPr>
          <w:sz w:val="22"/>
          <w:szCs w:val="22"/>
        </w:rPr>
        <w:t>In May 2026, the Company announced a strategic reprioritization of its development portfolio to concentrate resources on its lead programs, GEO-MVA and Gedeptin, reflecting increasing clinical, regulatory, and market alignment across these programs. As part of this decision, the Company elected to discontinue active development activities related to its GEO-CM04S1 COVID-19 vaccine candidate. The decision was not related to any safety or efficacy concerns with the vaccine but reflects the continued evolution and contraction of the global COVID-19 vaccine market, and GeoVax’s focus on programs with clearer regulatory pathways, stronger demand visibility, and more immediate commercialization potential.</w:t>
      </w:r>
    </w:p>
    <w:p w14:paraId="761B29A0" w14:textId="77777777" w:rsidR="009B1520" w:rsidRPr="009B1520" w:rsidRDefault="009B1520" w:rsidP="009B1520">
      <w:pPr>
        <w:jc w:val="both"/>
        <w:rPr>
          <w:rFonts w:eastAsia="Arial Unicode MS"/>
          <w:sz w:val="22"/>
          <w:szCs w:val="22"/>
        </w:rPr>
      </w:pPr>
    </w:p>
    <w:p w14:paraId="0B18E480" w14:textId="77777777" w:rsidR="009B1520" w:rsidRPr="009B1520" w:rsidRDefault="009B1520" w:rsidP="009B1520">
      <w:pPr>
        <w:jc w:val="both"/>
        <w:rPr>
          <w:rFonts w:eastAsia="Arial Unicode MS"/>
          <w:sz w:val="22"/>
          <w:szCs w:val="22"/>
        </w:rPr>
      </w:pPr>
      <w:r w:rsidRPr="009B1520">
        <w:rPr>
          <w:rFonts w:eastAsia="Arial Unicode MS"/>
          <w:b/>
          <w:bCs/>
          <w:sz w:val="22"/>
          <w:szCs w:val="22"/>
        </w:rPr>
        <w:t>General and Administrative Expenses:</w:t>
      </w:r>
      <w:r w:rsidRPr="009B1520">
        <w:rPr>
          <w:rFonts w:eastAsia="Arial Unicode MS"/>
          <w:sz w:val="22"/>
          <w:szCs w:val="22"/>
        </w:rPr>
        <w:t xml:space="preserve"> General and administrative expenses were $1,331,564 and $2,700,982 for the three-month and six-month periods </w:t>
      </w:r>
      <w:proofErr w:type="gramStart"/>
      <w:r w:rsidRPr="009B1520">
        <w:rPr>
          <w:rFonts w:eastAsia="Arial Unicode MS"/>
          <w:sz w:val="22"/>
          <w:szCs w:val="22"/>
        </w:rPr>
        <w:t>ended</w:t>
      </w:r>
      <w:proofErr w:type="gramEnd"/>
      <w:r w:rsidRPr="009B1520">
        <w:rPr>
          <w:rFonts w:eastAsia="Arial Unicode MS"/>
          <w:sz w:val="22"/>
          <w:szCs w:val="22"/>
        </w:rPr>
        <w:t xml:space="preserve"> June 30, 2026, compared to $1,542,190 and </w:t>
      </w:r>
      <w:r w:rsidRPr="009B1520">
        <w:rPr>
          <w:rFonts w:eastAsia="Arial Unicode MS"/>
          <w:sz w:val="22"/>
          <w:szCs w:val="22"/>
        </w:rPr>
        <w:lastRenderedPageBreak/>
        <w:t xml:space="preserve">$3,229,635 for the comparable periods in 2025. The overall decrease was primarily attributable to lower investor relations consulting costs and reduced stock-based compensation </w:t>
      </w:r>
      <w:proofErr w:type="gramStart"/>
      <w:r w:rsidRPr="009B1520">
        <w:rPr>
          <w:rFonts w:eastAsia="Arial Unicode MS"/>
          <w:sz w:val="22"/>
          <w:szCs w:val="22"/>
        </w:rPr>
        <w:t>expense</w:t>
      </w:r>
      <w:proofErr w:type="gramEnd"/>
      <w:r w:rsidRPr="009B1520">
        <w:rPr>
          <w:rFonts w:eastAsia="Arial Unicode MS"/>
          <w:sz w:val="22"/>
          <w:szCs w:val="22"/>
        </w:rPr>
        <w:t>.</w:t>
      </w:r>
    </w:p>
    <w:p w14:paraId="5502C243" w14:textId="77777777" w:rsidR="009B1520" w:rsidRPr="009B1520" w:rsidRDefault="009B1520" w:rsidP="009B1520">
      <w:pPr>
        <w:jc w:val="both"/>
        <w:rPr>
          <w:rFonts w:eastAsia="Arial Unicode MS"/>
          <w:sz w:val="22"/>
          <w:szCs w:val="22"/>
        </w:rPr>
      </w:pPr>
    </w:p>
    <w:p w14:paraId="65E37448" w14:textId="77777777" w:rsidR="009B1520" w:rsidRPr="009B1520" w:rsidRDefault="009B1520" w:rsidP="009B1520">
      <w:pPr>
        <w:jc w:val="both"/>
        <w:rPr>
          <w:rFonts w:eastAsia="Arial Unicode MS"/>
          <w:sz w:val="22"/>
          <w:szCs w:val="22"/>
        </w:rPr>
      </w:pPr>
      <w:r w:rsidRPr="009B1520">
        <w:rPr>
          <w:rFonts w:eastAsia="Arial Unicode MS"/>
          <w:b/>
          <w:bCs/>
          <w:sz w:val="22"/>
          <w:szCs w:val="22"/>
        </w:rPr>
        <w:t xml:space="preserve">Cash Position: </w:t>
      </w:r>
      <w:r w:rsidRPr="009B1520">
        <w:rPr>
          <w:rFonts w:eastAsia="Arial Unicode MS"/>
          <w:sz w:val="22"/>
          <w:szCs w:val="22"/>
        </w:rPr>
        <w:t xml:space="preserve">GeoVax reported cash balances of approximately $3.1 million as of June 30, 2026, compared to $3.1 million </w:t>
      </w:r>
      <w:proofErr w:type="gramStart"/>
      <w:r w:rsidRPr="009B1520">
        <w:rPr>
          <w:rFonts w:eastAsia="Arial Unicode MS"/>
          <w:sz w:val="22"/>
          <w:szCs w:val="22"/>
        </w:rPr>
        <w:t>at</w:t>
      </w:r>
      <w:proofErr w:type="gramEnd"/>
      <w:r w:rsidRPr="009B1520">
        <w:rPr>
          <w:rFonts w:eastAsia="Arial Unicode MS"/>
          <w:sz w:val="22"/>
          <w:szCs w:val="22"/>
        </w:rPr>
        <w:t xml:space="preserve"> December 31, 2025. </w:t>
      </w:r>
    </w:p>
    <w:p w14:paraId="61F0D63B" w14:textId="77777777" w:rsidR="009B1520" w:rsidRPr="009B1520" w:rsidRDefault="009B1520" w:rsidP="009B1520">
      <w:pPr>
        <w:jc w:val="both"/>
        <w:rPr>
          <w:rFonts w:eastAsia="Arial Unicode MS"/>
          <w:sz w:val="22"/>
          <w:szCs w:val="22"/>
        </w:rPr>
      </w:pPr>
    </w:p>
    <w:p w14:paraId="6F577ABC" w14:textId="77777777" w:rsidR="009B1520" w:rsidRPr="009B1520" w:rsidRDefault="009B1520" w:rsidP="009B1520">
      <w:pPr>
        <w:jc w:val="both"/>
        <w:rPr>
          <w:rFonts w:eastAsia="Arial Unicode MS"/>
          <w:sz w:val="22"/>
          <w:szCs w:val="22"/>
        </w:rPr>
      </w:pPr>
      <w:r w:rsidRPr="009B1520">
        <w:rPr>
          <w:rFonts w:eastAsia="Arial Unicode MS"/>
          <w:sz w:val="22"/>
          <w:szCs w:val="22"/>
        </w:rPr>
        <w:t>Summarized financial information is attached below. Additional information is included in the Company’s Quarterly Report on Form 10-Q filed with the Securities and Exchange Commission.</w:t>
      </w:r>
    </w:p>
    <w:p w14:paraId="0A0C6E51" w14:textId="77777777" w:rsidR="009B1520" w:rsidRPr="009B1520" w:rsidRDefault="009B1520" w:rsidP="009B1520">
      <w:pPr>
        <w:jc w:val="both"/>
        <w:rPr>
          <w:szCs w:val="20"/>
        </w:rPr>
      </w:pPr>
    </w:p>
    <w:p w14:paraId="19F0E22F" w14:textId="77777777" w:rsidR="009B1520" w:rsidRPr="009B1520" w:rsidRDefault="009B1520" w:rsidP="009B1520">
      <w:pPr>
        <w:jc w:val="both"/>
        <w:rPr>
          <w:b/>
          <w:bCs/>
          <w:szCs w:val="20"/>
        </w:rPr>
      </w:pPr>
      <w:r w:rsidRPr="009B1520">
        <w:rPr>
          <w:b/>
          <w:bCs/>
          <w:szCs w:val="20"/>
        </w:rPr>
        <w:t>About GEO-MVA</w:t>
      </w:r>
    </w:p>
    <w:p w14:paraId="4921E6DC" w14:textId="77777777" w:rsidR="009B1520" w:rsidRPr="009B1520" w:rsidRDefault="009B1520" w:rsidP="009B1520">
      <w:pPr>
        <w:jc w:val="both"/>
        <w:rPr>
          <w:szCs w:val="20"/>
        </w:rPr>
      </w:pPr>
    </w:p>
    <w:p w14:paraId="34A27232" w14:textId="77777777" w:rsidR="009B1520" w:rsidRPr="009B1520" w:rsidRDefault="009B1520" w:rsidP="009B1520">
      <w:pPr>
        <w:rPr>
          <w:sz w:val="22"/>
          <w:szCs w:val="22"/>
        </w:rPr>
      </w:pPr>
      <w:r w:rsidRPr="009B1520">
        <w:rPr>
          <w:sz w:val="22"/>
          <w:szCs w:val="22"/>
        </w:rPr>
        <w:t>GEO-MVA is GeoVax's Modified Vaccinia Ankara (MVA)-based vaccine candidate for protection against mpox and smallpox. The program is advancing under a previously announced expedited regulatory pathway supported by Scientific Advice from the European Medicines Agency (EMA), designed to support potential regulatory approval through a single pivotal immunobridging study demonstrating non-inferiority to an approved MVA vaccine.</w:t>
      </w:r>
    </w:p>
    <w:p w14:paraId="5703ADB2" w14:textId="77777777" w:rsidR="009B1520" w:rsidRPr="009B1520" w:rsidRDefault="009B1520" w:rsidP="009B1520">
      <w:pPr>
        <w:rPr>
          <w:sz w:val="22"/>
          <w:szCs w:val="22"/>
        </w:rPr>
      </w:pPr>
    </w:p>
    <w:p w14:paraId="432B7515" w14:textId="77777777" w:rsidR="009B1520" w:rsidRPr="009B1520" w:rsidRDefault="009B1520" w:rsidP="009B1520">
      <w:pPr>
        <w:rPr>
          <w:sz w:val="22"/>
          <w:szCs w:val="22"/>
        </w:rPr>
      </w:pPr>
      <w:r w:rsidRPr="009B1520">
        <w:rPr>
          <w:sz w:val="22"/>
          <w:szCs w:val="22"/>
        </w:rPr>
        <w:t>Clinical-grade vaccine has been successfully manufactured and released under current Good Manufacturing Practices (cGMP) in preparation for the planned clinical study.</w:t>
      </w:r>
    </w:p>
    <w:p w14:paraId="75378449" w14:textId="77777777" w:rsidR="009B1520" w:rsidRPr="009B1520" w:rsidRDefault="009B1520" w:rsidP="009B1520">
      <w:pPr>
        <w:rPr>
          <w:sz w:val="22"/>
          <w:szCs w:val="22"/>
        </w:rPr>
      </w:pPr>
    </w:p>
    <w:p w14:paraId="6DDAE6AB" w14:textId="77777777" w:rsidR="009B1520" w:rsidRPr="009B1520" w:rsidRDefault="009B1520" w:rsidP="009B1520">
      <w:pPr>
        <w:rPr>
          <w:sz w:val="22"/>
          <w:szCs w:val="22"/>
        </w:rPr>
      </w:pPr>
      <w:r w:rsidRPr="009B1520">
        <w:rPr>
          <w:sz w:val="22"/>
          <w:szCs w:val="22"/>
        </w:rPr>
        <w:t>GeoVax believes GEO-MVA has the potential to become an important additional supplier of MVA vaccine supporting public health preparedness, biodefense resilience and diversified global vaccine supply.</w:t>
      </w:r>
    </w:p>
    <w:p w14:paraId="01D01B98" w14:textId="77777777" w:rsidR="009B1520" w:rsidRPr="009B1520" w:rsidRDefault="009B1520" w:rsidP="009B1520">
      <w:pPr>
        <w:jc w:val="both"/>
        <w:rPr>
          <w:rFonts w:eastAsia="Arial Unicode MS"/>
          <w:sz w:val="22"/>
          <w:szCs w:val="22"/>
        </w:rPr>
      </w:pPr>
    </w:p>
    <w:p w14:paraId="27BF583B" w14:textId="77777777" w:rsidR="009B1520" w:rsidRPr="009B1520" w:rsidRDefault="009B1520" w:rsidP="009B1520">
      <w:pPr>
        <w:rPr>
          <w:rFonts w:eastAsia="SimSun"/>
          <w:b/>
          <w:bCs/>
          <w:color w:val="000000"/>
          <w:sz w:val="22"/>
          <w:szCs w:val="18"/>
        </w:rPr>
      </w:pPr>
      <w:bookmarkStart w:id="0" w:name="_Hlk135652404"/>
      <w:r w:rsidRPr="009B1520">
        <w:rPr>
          <w:rFonts w:eastAsia="SimSun"/>
          <w:b/>
          <w:bCs/>
          <w:sz w:val="22"/>
          <w:szCs w:val="18"/>
        </w:rPr>
        <w:t>About GeoVax</w:t>
      </w:r>
    </w:p>
    <w:bookmarkEnd w:id="0"/>
    <w:p w14:paraId="72A8AA3F" w14:textId="77777777" w:rsidR="009B1520" w:rsidRPr="009B1520" w:rsidRDefault="009B1520" w:rsidP="009B1520">
      <w:pPr>
        <w:widowControl w:val="0"/>
        <w:autoSpaceDE w:val="0"/>
        <w:autoSpaceDN w:val="0"/>
        <w:adjustRightInd w:val="0"/>
        <w:jc w:val="both"/>
        <w:outlineLvl w:val="0"/>
        <w:rPr>
          <w:rFonts w:eastAsia="SimSun"/>
          <w:color w:val="000000"/>
          <w:sz w:val="22"/>
          <w:szCs w:val="22"/>
        </w:rPr>
      </w:pPr>
    </w:p>
    <w:p w14:paraId="4B98296C" w14:textId="77777777" w:rsidR="009B1520" w:rsidRPr="009B1520" w:rsidRDefault="009B1520" w:rsidP="009B1520">
      <w:pPr>
        <w:jc w:val="both"/>
        <w:rPr>
          <w:sz w:val="22"/>
          <w:szCs w:val="22"/>
        </w:rPr>
      </w:pPr>
      <w:r w:rsidRPr="009B1520">
        <w:rPr>
          <w:sz w:val="22"/>
          <w:szCs w:val="22"/>
        </w:rPr>
        <w:t xml:space="preserve">GeoVax Labs, Inc. is a clinical-stage biotechnology company focused on the development of vaccines and immunotherapies addressing high-consequence infectious diseases and solid tumor cancers. GeoVax’s priority program is GEO-MVA, a Modified Vaccinia Ankara (MVA)–based vaccine targeting mpox and smallpox. The program is advancing under an expedited regulatory pathway, with plans to initiate a pivotal Phase 3 clinical trial in the second half of 2026, to address critical global needs for expanded orthopoxvirus vaccine supply and biodefense preparedness. In oncology, GeoVax is developing Gedeptin®, a gene-directed enzyme prodrug therapy (GDEPT) designed to enhance immune checkpoint inhibitor activity. Gedeptin has completed a multicenter Phase 1/2 clinical trial in advanced head and neck cancer and is being advanced into combination strategies, including planned neoadjuvant and first-line settings. GeoVax maintains a global intellectual property portfolio supporting its infectious disease and oncology programs and continues to evaluate strategic partnerships and funding opportunities aligned with its development priorities. For more information, visit </w:t>
      </w:r>
      <w:hyperlink r:id="rId9" w:tgtFrame="_new" w:history="1">
        <w:r w:rsidRPr="009B1520">
          <w:rPr>
            <w:color w:val="0000FF"/>
            <w:sz w:val="22"/>
            <w:szCs w:val="22"/>
            <w:u w:val="single"/>
          </w:rPr>
          <w:t>www.geovax.com</w:t>
        </w:r>
      </w:hyperlink>
      <w:r w:rsidRPr="009B1520">
        <w:rPr>
          <w:sz w:val="22"/>
          <w:szCs w:val="22"/>
        </w:rPr>
        <w:t>.</w:t>
      </w:r>
    </w:p>
    <w:p w14:paraId="2779FBDD" w14:textId="77777777" w:rsidR="009B1520" w:rsidRPr="009B1520" w:rsidRDefault="009B1520" w:rsidP="009B1520">
      <w:pPr>
        <w:widowControl w:val="0"/>
        <w:autoSpaceDE w:val="0"/>
        <w:autoSpaceDN w:val="0"/>
        <w:adjustRightInd w:val="0"/>
        <w:jc w:val="both"/>
        <w:outlineLvl w:val="0"/>
        <w:rPr>
          <w:rFonts w:eastAsia="SimSun"/>
          <w:bCs/>
          <w:iCs/>
          <w:sz w:val="22"/>
          <w:szCs w:val="22"/>
        </w:rPr>
      </w:pPr>
    </w:p>
    <w:p w14:paraId="0DC008C8" w14:textId="77777777" w:rsidR="009B1520" w:rsidRPr="009B1520" w:rsidRDefault="009B1520" w:rsidP="009B1520">
      <w:pPr>
        <w:jc w:val="both"/>
        <w:rPr>
          <w:i/>
          <w:iCs/>
          <w:sz w:val="20"/>
          <w:szCs w:val="20"/>
        </w:rPr>
      </w:pPr>
      <w:r w:rsidRPr="009B1520">
        <w:rPr>
          <w:i/>
          <w:iCs/>
          <w:sz w:val="20"/>
          <w:szCs w:val="20"/>
        </w:rPr>
        <w:t>Forward-Looking Statements</w:t>
      </w:r>
    </w:p>
    <w:p w14:paraId="1B1D9CAD" w14:textId="77777777" w:rsidR="009B1520" w:rsidRPr="009B1520" w:rsidRDefault="009B1520" w:rsidP="009B1520">
      <w:pPr>
        <w:shd w:val="clear" w:color="auto" w:fill="FFFFFF"/>
        <w:jc w:val="both"/>
        <w:rPr>
          <w:sz w:val="22"/>
          <w:szCs w:val="22"/>
        </w:rPr>
      </w:pPr>
    </w:p>
    <w:p w14:paraId="5A105F47" w14:textId="77777777" w:rsidR="009B1520" w:rsidRPr="009B1520" w:rsidRDefault="009B1520" w:rsidP="009B1520">
      <w:pPr>
        <w:shd w:val="clear" w:color="auto" w:fill="FFFFFF"/>
        <w:jc w:val="both"/>
        <w:rPr>
          <w:rFonts w:eastAsia="SimSun"/>
          <w:i/>
          <w:iCs/>
          <w:sz w:val="20"/>
          <w:szCs w:val="20"/>
        </w:rPr>
      </w:pPr>
      <w:r w:rsidRPr="009B1520">
        <w:rPr>
          <w:rFonts w:eastAsia="SimSun"/>
          <w:i/>
          <w:iCs/>
          <w:sz w:val="20"/>
          <w:szCs w:val="20"/>
        </w:rPr>
        <w:t xml:space="preserve">This release contains forward-looking statements regarding GeoVax’s business plans. The words “believe,” “look forward to,” “may,” “estimate,” “continue,” “anticipate,” “intend,” “should,” “plan,” “could,” “target,” “potential,” “is likely,” “will,” “expect” and similar expressions, as they relate to us, are intended to identify forward-looking statements. We have based these forward-looking statements largely on our current expectations and projections about future events and financial trends that we believe may affect our financial condition, results of operations, business strategy and financial needs. Actual results may differ materially from those included in these statements due to a variety of factors, including whether: GeoVax is able to obtain acceptable results from ongoing or future clinical trials of its investigational products, GeoVax’s immuno-oncology products and preventative vaccines can provoke the desired responses, and those products or vaccines can be used effectively, GeoVax’s viral vector technology adequately amplifies immune responses to cancer antigens, GeoVax can develop and manufacture its immuno-oncology products and preventative vaccines with the desired characteristics in a timely manner, GeoVax’s immuno-oncology products and preventative vaccines will be safe for human use, GeoVax’s vaccines will effectively prevent targeted infections in humans, GeoVax’s immuno-oncology products and preventative vaccines will receive regulatory approvals necessary to be licensed and marketed, GeoVax raises required capital to complete development, there is development of competitive </w:t>
      </w:r>
      <w:r w:rsidRPr="009B1520">
        <w:rPr>
          <w:rFonts w:eastAsia="SimSun"/>
          <w:i/>
          <w:iCs/>
          <w:sz w:val="20"/>
          <w:szCs w:val="20"/>
        </w:rPr>
        <w:lastRenderedPageBreak/>
        <w:t xml:space="preserve">products that may be more effective or easier to use than GeoVax’s products, GeoVax will be able to enter into favorable manufacturing and distribution agreements, and other factors, over which GeoVax has no control. </w:t>
      </w:r>
    </w:p>
    <w:p w14:paraId="41241D1B" w14:textId="77777777" w:rsidR="009B1520" w:rsidRPr="009B1520" w:rsidRDefault="009B1520" w:rsidP="009B1520">
      <w:pPr>
        <w:jc w:val="both"/>
        <w:rPr>
          <w:bCs/>
          <w:sz w:val="22"/>
          <w:szCs w:val="22"/>
        </w:rPr>
      </w:pPr>
    </w:p>
    <w:p w14:paraId="217D6762" w14:textId="77777777" w:rsidR="009B1520" w:rsidRPr="009B1520" w:rsidRDefault="009B1520" w:rsidP="009B1520">
      <w:pPr>
        <w:tabs>
          <w:tab w:val="left" w:pos="2880"/>
          <w:tab w:val="left" w:pos="6480"/>
        </w:tabs>
        <w:jc w:val="both"/>
        <w:rPr>
          <w:b/>
          <w:sz w:val="22"/>
          <w:szCs w:val="22"/>
        </w:rPr>
      </w:pPr>
      <w:r w:rsidRPr="009B1520">
        <w:rPr>
          <w:b/>
          <w:sz w:val="22"/>
          <w:szCs w:val="22"/>
        </w:rPr>
        <w:t>Company Contact:</w:t>
      </w:r>
    </w:p>
    <w:p w14:paraId="62F3D485" w14:textId="77777777" w:rsidR="009B1520" w:rsidRPr="009B1520" w:rsidRDefault="009B1520" w:rsidP="009B1520">
      <w:pPr>
        <w:tabs>
          <w:tab w:val="left" w:pos="2880"/>
          <w:tab w:val="left" w:pos="6480"/>
        </w:tabs>
        <w:jc w:val="both"/>
        <w:rPr>
          <w:sz w:val="22"/>
          <w:szCs w:val="22"/>
        </w:rPr>
      </w:pPr>
      <w:hyperlink r:id="rId10" w:history="1">
        <w:r w:rsidRPr="009B1520">
          <w:rPr>
            <w:bCs/>
            <w:color w:val="0000FF"/>
            <w:sz w:val="22"/>
            <w:szCs w:val="22"/>
            <w:u w:val="single"/>
          </w:rPr>
          <w:t>info@geovax.com</w:t>
        </w:r>
      </w:hyperlink>
    </w:p>
    <w:p w14:paraId="3F2CDBD1" w14:textId="77777777" w:rsidR="009B1520" w:rsidRPr="009B1520" w:rsidRDefault="009B1520" w:rsidP="009B1520">
      <w:pPr>
        <w:tabs>
          <w:tab w:val="left" w:pos="2880"/>
          <w:tab w:val="left" w:pos="6480"/>
        </w:tabs>
        <w:jc w:val="both"/>
        <w:rPr>
          <w:sz w:val="22"/>
          <w:szCs w:val="22"/>
        </w:rPr>
      </w:pPr>
      <w:r w:rsidRPr="009B1520">
        <w:rPr>
          <w:bCs/>
          <w:sz w:val="22"/>
          <w:szCs w:val="22"/>
        </w:rPr>
        <w:t>678-384-7220</w:t>
      </w:r>
    </w:p>
    <w:p w14:paraId="36F9B12D" w14:textId="77777777" w:rsidR="009B1520" w:rsidRPr="009B1520" w:rsidRDefault="009B1520" w:rsidP="009B1520">
      <w:pPr>
        <w:tabs>
          <w:tab w:val="left" w:pos="2880"/>
          <w:tab w:val="left" w:pos="6480"/>
        </w:tabs>
        <w:jc w:val="both"/>
        <w:rPr>
          <w:sz w:val="22"/>
          <w:szCs w:val="22"/>
        </w:rPr>
      </w:pPr>
    </w:p>
    <w:p w14:paraId="240ED36E" w14:textId="77777777" w:rsidR="009B1520" w:rsidRPr="009B1520" w:rsidRDefault="009B1520" w:rsidP="009B1520">
      <w:pPr>
        <w:tabs>
          <w:tab w:val="left" w:pos="2880"/>
          <w:tab w:val="left" w:pos="6480"/>
        </w:tabs>
        <w:jc w:val="both"/>
        <w:rPr>
          <w:b/>
          <w:sz w:val="22"/>
          <w:szCs w:val="22"/>
          <w:lang w:val="es-ES"/>
        </w:rPr>
      </w:pPr>
      <w:r w:rsidRPr="009B1520">
        <w:rPr>
          <w:b/>
          <w:sz w:val="22"/>
          <w:szCs w:val="22"/>
          <w:lang w:val="es-ES"/>
        </w:rPr>
        <w:t>Media Contact:</w:t>
      </w:r>
    </w:p>
    <w:p w14:paraId="67D1F2C2" w14:textId="77777777" w:rsidR="009B1520" w:rsidRPr="009B1520" w:rsidRDefault="009B1520" w:rsidP="009B1520">
      <w:pPr>
        <w:tabs>
          <w:tab w:val="left" w:pos="2880"/>
          <w:tab w:val="left" w:pos="6480"/>
        </w:tabs>
        <w:jc w:val="both"/>
        <w:rPr>
          <w:sz w:val="22"/>
          <w:szCs w:val="22"/>
          <w:lang w:val="es-ES"/>
        </w:rPr>
      </w:pPr>
      <w:r w:rsidRPr="009B1520">
        <w:rPr>
          <w:sz w:val="22"/>
          <w:szCs w:val="22"/>
          <w:lang w:val="es-ES"/>
        </w:rPr>
        <w:t>Jessica Starman</w:t>
      </w:r>
    </w:p>
    <w:p w14:paraId="7C5AE779" w14:textId="77777777" w:rsidR="009B1520" w:rsidRPr="009B1520" w:rsidRDefault="009B1520" w:rsidP="009B1520">
      <w:pPr>
        <w:tabs>
          <w:tab w:val="left" w:pos="2880"/>
          <w:tab w:val="left" w:pos="6480"/>
        </w:tabs>
        <w:jc w:val="both"/>
        <w:rPr>
          <w:bCs/>
          <w:sz w:val="22"/>
          <w:szCs w:val="22"/>
          <w:lang w:val="es-ES"/>
        </w:rPr>
      </w:pPr>
      <w:hyperlink r:id="rId11" w:history="1">
        <w:r w:rsidRPr="009B1520">
          <w:rPr>
            <w:bCs/>
            <w:color w:val="0000FF"/>
            <w:sz w:val="22"/>
            <w:szCs w:val="22"/>
            <w:u w:val="single"/>
            <w:lang w:val="es-ES"/>
          </w:rPr>
          <w:t>media@geovax.com</w:t>
        </w:r>
      </w:hyperlink>
      <w:r w:rsidRPr="009B1520">
        <w:rPr>
          <w:bCs/>
          <w:sz w:val="22"/>
          <w:szCs w:val="22"/>
          <w:lang w:val="es-ES"/>
        </w:rPr>
        <w:t xml:space="preserve">  </w:t>
      </w:r>
    </w:p>
    <w:p w14:paraId="466EF57B" w14:textId="77777777" w:rsidR="009B1520" w:rsidRPr="009B1520" w:rsidRDefault="009B1520" w:rsidP="009B1520">
      <w:pPr>
        <w:rPr>
          <w:sz w:val="22"/>
          <w:szCs w:val="22"/>
          <w:lang w:val="es-ES"/>
        </w:rPr>
      </w:pPr>
    </w:p>
    <w:p w14:paraId="29CC5883" w14:textId="77777777" w:rsidR="009B1520" w:rsidRPr="009B1520" w:rsidRDefault="009B1520" w:rsidP="009B1520">
      <w:pPr>
        <w:widowControl w:val="0"/>
        <w:shd w:val="clear" w:color="auto" w:fill="FFFFFF"/>
        <w:autoSpaceDE w:val="0"/>
        <w:autoSpaceDN w:val="0"/>
        <w:adjustRightInd w:val="0"/>
        <w:jc w:val="both"/>
        <w:rPr>
          <w:b/>
          <w:bCs/>
          <w:color w:val="000000"/>
          <w:sz w:val="20"/>
          <w:szCs w:val="20"/>
          <w:lang w:val="es-ES"/>
        </w:rPr>
      </w:pPr>
    </w:p>
    <w:p w14:paraId="1F6C517D" w14:textId="77777777" w:rsidR="009B1520" w:rsidRPr="009B1520" w:rsidRDefault="009B1520" w:rsidP="009B1520">
      <w:pPr>
        <w:widowControl w:val="0"/>
        <w:shd w:val="clear" w:color="auto" w:fill="FFFFFF"/>
        <w:autoSpaceDE w:val="0"/>
        <w:autoSpaceDN w:val="0"/>
        <w:adjustRightInd w:val="0"/>
        <w:jc w:val="both"/>
        <w:rPr>
          <w:color w:val="000000"/>
          <w:sz w:val="20"/>
          <w:szCs w:val="20"/>
          <w:lang w:val="es-ES"/>
        </w:rPr>
      </w:pPr>
    </w:p>
    <w:p w14:paraId="197EEF38" w14:textId="77777777" w:rsidR="009B1520" w:rsidRPr="009B1520" w:rsidRDefault="009B1520" w:rsidP="009B1520">
      <w:pPr>
        <w:widowControl w:val="0"/>
        <w:shd w:val="clear" w:color="auto" w:fill="FFFFFF"/>
        <w:autoSpaceDE w:val="0"/>
        <w:autoSpaceDN w:val="0"/>
        <w:adjustRightInd w:val="0"/>
        <w:jc w:val="both"/>
        <w:rPr>
          <w:color w:val="000000"/>
          <w:sz w:val="20"/>
          <w:szCs w:val="20"/>
          <w:lang w:val="es-ES"/>
        </w:rPr>
      </w:pPr>
    </w:p>
    <w:p w14:paraId="35AC03C6" w14:textId="77777777" w:rsidR="009B1520" w:rsidRPr="009B1520" w:rsidRDefault="009B1520" w:rsidP="009B1520">
      <w:pPr>
        <w:widowControl w:val="0"/>
        <w:autoSpaceDE w:val="0"/>
        <w:autoSpaceDN w:val="0"/>
        <w:adjustRightInd w:val="0"/>
        <w:jc w:val="center"/>
        <w:rPr>
          <w:b/>
          <w:sz w:val="20"/>
          <w:szCs w:val="20"/>
          <w:lang w:val="es-ES"/>
        </w:rPr>
      </w:pPr>
    </w:p>
    <w:p w14:paraId="231980E6" w14:textId="77777777" w:rsidR="009B1520" w:rsidRPr="009B1520" w:rsidRDefault="009B1520" w:rsidP="009B1520">
      <w:pPr>
        <w:widowControl w:val="0"/>
        <w:autoSpaceDE w:val="0"/>
        <w:autoSpaceDN w:val="0"/>
        <w:adjustRightInd w:val="0"/>
        <w:jc w:val="center"/>
        <w:rPr>
          <w:b/>
          <w:sz w:val="20"/>
          <w:szCs w:val="20"/>
        </w:rPr>
      </w:pPr>
      <w:r w:rsidRPr="009B1520">
        <w:rPr>
          <w:b/>
          <w:sz w:val="20"/>
          <w:szCs w:val="20"/>
        </w:rPr>
        <w:t>FINANCIAL TABLES FOLLOW</w:t>
      </w:r>
    </w:p>
    <w:p w14:paraId="2472B359" w14:textId="77777777" w:rsidR="009B1520" w:rsidRPr="009B1520" w:rsidRDefault="009B1520" w:rsidP="009B1520">
      <w:pPr>
        <w:widowControl w:val="0"/>
        <w:autoSpaceDE w:val="0"/>
        <w:autoSpaceDN w:val="0"/>
        <w:adjustRightInd w:val="0"/>
        <w:rPr>
          <w:sz w:val="20"/>
          <w:szCs w:val="20"/>
        </w:rPr>
        <w:sectPr w:rsidR="009B1520" w:rsidRPr="009B1520" w:rsidSect="009B1520">
          <w:headerReference w:type="even" r:id="rId12"/>
          <w:headerReference w:type="default" r:id="rId13"/>
          <w:footerReference w:type="even" r:id="rId14"/>
          <w:footerReference w:type="default" r:id="rId15"/>
          <w:headerReference w:type="first" r:id="rId16"/>
          <w:footerReference w:type="first" r:id="rId17"/>
          <w:pgSz w:w="12240" w:h="15840" w:code="1"/>
          <w:pgMar w:top="1440" w:right="1296" w:bottom="1008" w:left="1296" w:header="547" w:footer="576" w:gutter="0"/>
          <w:pgNumType w:start="0"/>
          <w:cols w:space="720"/>
          <w:titlePg/>
          <w:docGrid w:linePitch="272"/>
        </w:sectPr>
      </w:pPr>
    </w:p>
    <w:tbl>
      <w:tblPr>
        <w:tblW w:w="9930" w:type="dxa"/>
        <w:tblLayout w:type="fixed"/>
        <w:tblCellMar>
          <w:left w:w="30" w:type="dxa"/>
          <w:right w:w="30" w:type="dxa"/>
        </w:tblCellMar>
        <w:tblLook w:val="0000" w:firstRow="0" w:lastRow="0" w:firstColumn="0" w:lastColumn="0" w:noHBand="0" w:noVBand="0"/>
      </w:tblPr>
      <w:tblGrid>
        <w:gridCol w:w="237"/>
        <w:gridCol w:w="1462"/>
        <w:gridCol w:w="2921"/>
        <w:gridCol w:w="30"/>
        <w:gridCol w:w="448"/>
        <w:gridCol w:w="1208"/>
        <w:gridCol w:w="1208"/>
        <w:gridCol w:w="1208"/>
        <w:gridCol w:w="1208"/>
      </w:tblGrid>
      <w:tr w:rsidR="009B1520" w:rsidRPr="009B1520" w14:paraId="2FA1A805" w14:textId="77777777" w:rsidTr="00E71B05">
        <w:trPr>
          <w:cantSplit/>
          <w:trHeight w:val="293"/>
        </w:trPr>
        <w:tc>
          <w:tcPr>
            <w:tcW w:w="9930" w:type="dxa"/>
            <w:gridSpan w:val="9"/>
          </w:tcPr>
          <w:p w14:paraId="5F573539" w14:textId="77777777" w:rsidR="009B1520" w:rsidRPr="009B1520" w:rsidRDefault="009B1520" w:rsidP="009B1520">
            <w:pPr>
              <w:jc w:val="center"/>
              <w:rPr>
                <w:snapToGrid w:val="0"/>
                <w:sz w:val="22"/>
                <w:szCs w:val="22"/>
              </w:rPr>
            </w:pPr>
            <w:r w:rsidRPr="009B1520">
              <w:rPr>
                <w:b/>
                <w:bCs/>
                <w:snapToGrid w:val="0"/>
                <w:sz w:val="22"/>
                <w:szCs w:val="22"/>
              </w:rPr>
              <w:lastRenderedPageBreak/>
              <w:t>GEOVAX LABS, INC.</w:t>
            </w:r>
          </w:p>
        </w:tc>
      </w:tr>
      <w:tr w:rsidR="009B1520" w:rsidRPr="009B1520" w14:paraId="097F8A31" w14:textId="77777777" w:rsidTr="00E71B05">
        <w:trPr>
          <w:cantSplit/>
          <w:trHeight w:val="293"/>
        </w:trPr>
        <w:tc>
          <w:tcPr>
            <w:tcW w:w="9930" w:type="dxa"/>
            <w:gridSpan w:val="9"/>
          </w:tcPr>
          <w:p w14:paraId="67B79943" w14:textId="77777777" w:rsidR="009B1520" w:rsidRPr="009B1520" w:rsidRDefault="009B1520" w:rsidP="009B1520">
            <w:pPr>
              <w:jc w:val="center"/>
              <w:rPr>
                <w:snapToGrid w:val="0"/>
                <w:sz w:val="22"/>
                <w:szCs w:val="22"/>
              </w:rPr>
            </w:pPr>
            <w:r w:rsidRPr="009B1520">
              <w:rPr>
                <w:b/>
                <w:bCs/>
                <w:snapToGrid w:val="0"/>
                <w:sz w:val="22"/>
                <w:szCs w:val="22"/>
              </w:rPr>
              <w:t>Condensed Consolidated Statements of Operations Information</w:t>
            </w:r>
          </w:p>
        </w:tc>
      </w:tr>
      <w:tr w:rsidR="009B1520" w:rsidRPr="009B1520" w14:paraId="7F238D2B" w14:textId="77777777" w:rsidTr="00E71B05">
        <w:trPr>
          <w:cantSplit/>
          <w:trHeight w:val="293"/>
        </w:trPr>
        <w:tc>
          <w:tcPr>
            <w:tcW w:w="9930" w:type="dxa"/>
            <w:gridSpan w:val="9"/>
          </w:tcPr>
          <w:p w14:paraId="7CE52E06" w14:textId="77777777" w:rsidR="009B1520" w:rsidRPr="009B1520" w:rsidRDefault="009B1520" w:rsidP="009B1520">
            <w:pPr>
              <w:jc w:val="center"/>
              <w:rPr>
                <w:i/>
                <w:snapToGrid w:val="0"/>
                <w:sz w:val="22"/>
                <w:szCs w:val="22"/>
              </w:rPr>
            </w:pPr>
            <w:r w:rsidRPr="009B1520">
              <w:rPr>
                <w:bCs/>
                <w:i/>
                <w:snapToGrid w:val="0"/>
                <w:sz w:val="22"/>
                <w:szCs w:val="22"/>
              </w:rPr>
              <w:t>(amounts in thousands, except common share information)</w:t>
            </w:r>
          </w:p>
        </w:tc>
      </w:tr>
      <w:tr w:rsidR="009B1520" w:rsidRPr="009B1520" w14:paraId="1886B818" w14:textId="77777777" w:rsidTr="00E71B05">
        <w:trPr>
          <w:cantSplit/>
          <w:trHeight w:val="293"/>
        </w:trPr>
        <w:tc>
          <w:tcPr>
            <w:tcW w:w="9930" w:type="dxa"/>
            <w:gridSpan w:val="9"/>
          </w:tcPr>
          <w:p w14:paraId="11EBA788" w14:textId="77777777" w:rsidR="009B1520" w:rsidRPr="009B1520" w:rsidRDefault="009B1520" w:rsidP="009B1520">
            <w:pPr>
              <w:jc w:val="center"/>
              <w:rPr>
                <w:bCs/>
                <w:i/>
                <w:snapToGrid w:val="0"/>
                <w:sz w:val="22"/>
                <w:szCs w:val="22"/>
              </w:rPr>
            </w:pPr>
          </w:p>
        </w:tc>
      </w:tr>
      <w:tr w:rsidR="009B1520" w:rsidRPr="009B1520" w14:paraId="67E76B1F" w14:textId="77777777" w:rsidTr="00E71B05">
        <w:trPr>
          <w:trHeight w:val="276"/>
        </w:trPr>
        <w:tc>
          <w:tcPr>
            <w:tcW w:w="237" w:type="dxa"/>
          </w:tcPr>
          <w:p w14:paraId="0351203A" w14:textId="77777777" w:rsidR="009B1520" w:rsidRPr="009B1520" w:rsidRDefault="009B1520" w:rsidP="009B1520">
            <w:pPr>
              <w:spacing w:line="276" w:lineRule="auto"/>
              <w:jc w:val="right"/>
              <w:rPr>
                <w:snapToGrid w:val="0"/>
                <w:sz w:val="22"/>
                <w:szCs w:val="22"/>
              </w:rPr>
            </w:pPr>
          </w:p>
        </w:tc>
        <w:tc>
          <w:tcPr>
            <w:tcW w:w="1462" w:type="dxa"/>
          </w:tcPr>
          <w:p w14:paraId="5A4E0AB0" w14:textId="77777777" w:rsidR="009B1520" w:rsidRPr="009B1520" w:rsidRDefault="009B1520" w:rsidP="009B1520">
            <w:pPr>
              <w:spacing w:line="276" w:lineRule="auto"/>
              <w:jc w:val="right"/>
              <w:rPr>
                <w:snapToGrid w:val="0"/>
                <w:sz w:val="22"/>
                <w:szCs w:val="22"/>
              </w:rPr>
            </w:pPr>
          </w:p>
        </w:tc>
        <w:tc>
          <w:tcPr>
            <w:tcW w:w="2921" w:type="dxa"/>
          </w:tcPr>
          <w:p w14:paraId="7EFCF5ED" w14:textId="77777777" w:rsidR="009B1520" w:rsidRPr="009B1520" w:rsidRDefault="009B1520" w:rsidP="009B1520">
            <w:pPr>
              <w:spacing w:line="276" w:lineRule="auto"/>
              <w:jc w:val="right"/>
              <w:rPr>
                <w:snapToGrid w:val="0"/>
                <w:sz w:val="22"/>
                <w:szCs w:val="22"/>
              </w:rPr>
            </w:pPr>
          </w:p>
        </w:tc>
        <w:tc>
          <w:tcPr>
            <w:tcW w:w="478" w:type="dxa"/>
            <w:gridSpan w:val="2"/>
          </w:tcPr>
          <w:p w14:paraId="49737CD5" w14:textId="77777777" w:rsidR="009B1520" w:rsidRPr="009B1520" w:rsidRDefault="009B1520" w:rsidP="009B1520">
            <w:pPr>
              <w:spacing w:line="276" w:lineRule="auto"/>
              <w:jc w:val="right"/>
              <w:rPr>
                <w:snapToGrid w:val="0"/>
                <w:sz w:val="22"/>
                <w:szCs w:val="22"/>
              </w:rPr>
            </w:pPr>
          </w:p>
        </w:tc>
        <w:tc>
          <w:tcPr>
            <w:tcW w:w="2416" w:type="dxa"/>
            <w:gridSpan w:val="2"/>
          </w:tcPr>
          <w:p w14:paraId="6E88DB68" w14:textId="77777777" w:rsidR="009B1520" w:rsidRPr="009B1520" w:rsidRDefault="009B1520" w:rsidP="009B1520">
            <w:pPr>
              <w:spacing w:line="276" w:lineRule="auto"/>
              <w:ind w:right="-210"/>
              <w:jc w:val="center"/>
              <w:rPr>
                <w:snapToGrid w:val="0"/>
                <w:sz w:val="22"/>
                <w:szCs w:val="22"/>
              </w:rPr>
            </w:pPr>
            <w:r w:rsidRPr="009B1520">
              <w:rPr>
                <w:snapToGrid w:val="0"/>
                <w:sz w:val="22"/>
                <w:szCs w:val="22"/>
              </w:rPr>
              <w:t>Three Months Ended</w:t>
            </w:r>
          </w:p>
        </w:tc>
        <w:tc>
          <w:tcPr>
            <w:tcW w:w="2416" w:type="dxa"/>
            <w:gridSpan w:val="2"/>
          </w:tcPr>
          <w:p w14:paraId="1356116E" w14:textId="77777777" w:rsidR="009B1520" w:rsidRPr="009B1520" w:rsidRDefault="009B1520" w:rsidP="009B1520">
            <w:pPr>
              <w:spacing w:line="276" w:lineRule="auto"/>
              <w:jc w:val="center"/>
              <w:rPr>
                <w:snapToGrid w:val="0"/>
                <w:sz w:val="22"/>
                <w:szCs w:val="22"/>
              </w:rPr>
            </w:pPr>
            <w:r w:rsidRPr="009B1520">
              <w:rPr>
                <w:snapToGrid w:val="0"/>
                <w:sz w:val="22"/>
                <w:szCs w:val="22"/>
              </w:rPr>
              <w:t>Six Months Ended</w:t>
            </w:r>
          </w:p>
        </w:tc>
      </w:tr>
      <w:tr w:rsidR="009B1520" w:rsidRPr="009B1520" w14:paraId="6571B785" w14:textId="77777777" w:rsidTr="00E71B05">
        <w:trPr>
          <w:trHeight w:val="276"/>
        </w:trPr>
        <w:tc>
          <w:tcPr>
            <w:tcW w:w="237" w:type="dxa"/>
          </w:tcPr>
          <w:p w14:paraId="34056D03" w14:textId="77777777" w:rsidR="009B1520" w:rsidRPr="009B1520" w:rsidRDefault="009B1520" w:rsidP="009B1520">
            <w:pPr>
              <w:spacing w:line="276" w:lineRule="auto"/>
              <w:jc w:val="right"/>
              <w:rPr>
                <w:snapToGrid w:val="0"/>
                <w:sz w:val="22"/>
                <w:szCs w:val="22"/>
              </w:rPr>
            </w:pPr>
          </w:p>
        </w:tc>
        <w:tc>
          <w:tcPr>
            <w:tcW w:w="1462" w:type="dxa"/>
          </w:tcPr>
          <w:p w14:paraId="4F33E361" w14:textId="77777777" w:rsidR="009B1520" w:rsidRPr="009B1520" w:rsidRDefault="009B1520" w:rsidP="009B1520">
            <w:pPr>
              <w:spacing w:line="276" w:lineRule="auto"/>
              <w:jc w:val="right"/>
              <w:rPr>
                <w:snapToGrid w:val="0"/>
                <w:sz w:val="22"/>
                <w:szCs w:val="22"/>
              </w:rPr>
            </w:pPr>
          </w:p>
        </w:tc>
        <w:tc>
          <w:tcPr>
            <w:tcW w:w="2921" w:type="dxa"/>
          </w:tcPr>
          <w:p w14:paraId="14A6F188" w14:textId="77777777" w:rsidR="009B1520" w:rsidRPr="009B1520" w:rsidRDefault="009B1520" w:rsidP="009B1520">
            <w:pPr>
              <w:spacing w:line="276" w:lineRule="auto"/>
              <w:jc w:val="right"/>
              <w:rPr>
                <w:snapToGrid w:val="0"/>
                <w:sz w:val="22"/>
                <w:szCs w:val="22"/>
              </w:rPr>
            </w:pPr>
          </w:p>
        </w:tc>
        <w:tc>
          <w:tcPr>
            <w:tcW w:w="478" w:type="dxa"/>
            <w:gridSpan w:val="2"/>
          </w:tcPr>
          <w:p w14:paraId="638CBA75" w14:textId="77777777" w:rsidR="009B1520" w:rsidRPr="009B1520" w:rsidRDefault="009B1520" w:rsidP="009B1520">
            <w:pPr>
              <w:spacing w:line="276" w:lineRule="auto"/>
              <w:jc w:val="right"/>
              <w:rPr>
                <w:snapToGrid w:val="0"/>
                <w:sz w:val="22"/>
                <w:szCs w:val="22"/>
              </w:rPr>
            </w:pPr>
          </w:p>
        </w:tc>
        <w:tc>
          <w:tcPr>
            <w:tcW w:w="2416" w:type="dxa"/>
            <w:gridSpan w:val="2"/>
            <w:tcBorders>
              <w:bottom w:val="single" w:sz="4" w:space="0" w:color="auto"/>
            </w:tcBorders>
          </w:tcPr>
          <w:p w14:paraId="28DA025B" w14:textId="77777777" w:rsidR="009B1520" w:rsidRPr="009B1520" w:rsidRDefault="009B1520" w:rsidP="009B1520">
            <w:pPr>
              <w:spacing w:line="276" w:lineRule="auto"/>
              <w:jc w:val="center"/>
              <w:rPr>
                <w:snapToGrid w:val="0"/>
                <w:sz w:val="22"/>
                <w:szCs w:val="22"/>
              </w:rPr>
            </w:pPr>
            <w:r w:rsidRPr="009B1520">
              <w:rPr>
                <w:snapToGrid w:val="0"/>
                <w:sz w:val="22"/>
                <w:szCs w:val="22"/>
              </w:rPr>
              <w:t>June 30,</w:t>
            </w:r>
          </w:p>
        </w:tc>
        <w:tc>
          <w:tcPr>
            <w:tcW w:w="2416" w:type="dxa"/>
            <w:gridSpan w:val="2"/>
            <w:tcBorders>
              <w:bottom w:val="single" w:sz="6" w:space="0" w:color="auto"/>
            </w:tcBorders>
          </w:tcPr>
          <w:p w14:paraId="4E992D75" w14:textId="77777777" w:rsidR="009B1520" w:rsidRPr="009B1520" w:rsidRDefault="009B1520" w:rsidP="009B1520">
            <w:pPr>
              <w:spacing w:line="276" w:lineRule="auto"/>
              <w:jc w:val="center"/>
              <w:rPr>
                <w:snapToGrid w:val="0"/>
                <w:sz w:val="22"/>
                <w:szCs w:val="22"/>
              </w:rPr>
            </w:pPr>
            <w:r w:rsidRPr="009B1520">
              <w:rPr>
                <w:snapToGrid w:val="0"/>
                <w:sz w:val="22"/>
                <w:szCs w:val="22"/>
              </w:rPr>
              <w:t xml:space="preserve">June 30, </w:t>
            </w:r>
          </w:p>
        </w:tc>
      </w:tr>
      <w:tr w:rsidR="009B1520" w:rsidRPr="009B1520" w14:paraId="0847954F" w14:textId="77777777" w:rsidTr="00E71B05">
        <w:trPr>
          <w:trHeight w:val="276"/>
        </w:trPr>
        <w:tc>
          <w:tcPr>
            <w:tcW w:w="237" w:type="dxa"/>
          </w:tcPr>
          <w:p w14:paraId="569A573C" w14:textId="77777777" w:rsidR="009B1520" w:rsidRPr="009B1520" w:rsidRDefault="009B1520" w:rsidP="009B1520">
            <w:pPr>
              <w:spacing w:line="276" w:lineRule="auto"/>
              <w:jc w:val="right"/>
              <w:rPr>
                <w:snapToGrid w:val="0"/>
                <w:sz w:val="22"/>
                <w:szCs w:val="22"/>
              </w:rPr>
            </w:pPr>
          </w:p>
        </w:tc>
        <w:tc>
          <w:tcPr>
            <w:tcW w:w="1462" w:type="dxa"/>
          </w:tcPr>
          <w:p w14:paraId="7A11848A" w14:textId="77777777" w:rsidR="009B1520" w:rsidRPr="009B1520" w:rsidRDefault="009B1520" w:rsidP="009B1520">
            <w:pPr>
              <w:spacing w:line="276" w:lineRule="auto"/>
              <w:jc w:val="right"/>
              <w:rPr>
                <w:snapToGrid w:val="0"/>
                <w:sz w:val="22"/>
                <w:szCs w:val="22"/>
              </w:rPr>
            </w:pPr>
          </w:p>
        </w:tc>
        <w:tc>
          <w:tcPr>
            <w:tcW w:w="2921" w:type="dxa"/>
          </w:tcPr>
          <w:p w14:paraId="0D16A9FB" w14:textId="77777777" w:rsidR="009B1520" w:rsidRPr="009B1520" w:rsidRDefault="009B1520" w:rsidP="009B1520">
            <w:pPr>
              <w:spacing w:line="276" w:lineRule="auto"/>
              <w:jc w:val="right"/>
              <w:rPr>
                <w:snapToGrid w:val="0"/>
                <w:sz w:val="22"/>
                <w:szCs w:val="22"/>
              </w:rPr>
            </w:pPr>
          </w:p>
        </w:tc>
        <w:tc>
          <w:tcPr>
            <w:tcW w:w="478" w:type="dxa"/>
            <w:gridSpan w:val="2"/>
          </w:tcPr>
          <w:p w14:paraId="3983C1CC" w14:textId="77777777" w:rsidR="009B1520" w:rsidRPr="009B1520" w:rsidRDefault="009B1520" w:rsidP="009B1520">
            <w:pPr>
              <w:spacing w:line="276" w:lineRule="auto"/>
              <w:jc w:val="right"/>
              <w:rPr>
                <w:snapToGrid w:val="0"/>
                <w:sz w:val="22"/>
                <w:szCs w:val="22"/>
              </w:rPr>
            </w:pPr>
          </w:p>
        </w:tc>
        <w:tc>
          <w:tcPr>
            <w:tcW w:w="1208" w:type="dxa"/>
            <w:tcBorders>
              <w:top w:val="single" w:sz="4" w:space="0" w:color="auto"/>
              <w:bottom w:val="single" w:sz="4" w:space="0" w:color="auto"/>
            </w:tcBorders>
          </w:tcPr>
          <w:p w14:paraId="0EAE911E" w14:textId="77777777" w:rsidR="009B1520" w:rsidRPr="009B1520" w:rsidRDefault="009B1520" w:rsidP="009B1520">
            <w:pPr>
              <w:spacing w:line="276" w:lineRule="auto"/>
              <w:jc w:val="center"/>
              <w:rPr>
                <w:snapToGrid w:val="0"/>
                <w:sz w:val="22"/>
                <w:szCs w:val="22"/>
              </w:rPr>
            </w:pPr>
            <w:r w:rsidRPr="009B1520">
              <w:rPr>
                <w:snapToGrid w:val="0"/>
                <w:sz w:val="22"/>
                <w:szCs w:val="22"/>
              </w:rPr>
              <w:t>2026</w:t>
            </w:r>
          </w:p>
        </w:tc>
        <w:tc>
          <w:tcPr>
            <w:tcW w:w="1208" w:type="dxa"/>
            <w:tcBorders>
              <w:top w:val="single" w:sz="4" w:space="0" w:color="auto"/>
              <w:bottom w:val="single" w:sz="4" w:space="0" w:color="auto"/>
            </w:tcBorders>
          </w:tcPr>
          <w:p w14:paraId="5A01F5DA" w14:textId="77777777" w:rsidR="009B1520" w:rsidRPr="009B1520" w:rsidRDefault="009B1520" w:rsidP="009B1520">
            <w:pPr>
              <w:spacing w:line="276" w:lineRule="auto"/>
              <w:jc w:val="center"/>
              <w:rPr>
                <w:snapToGrid w:val="0"/>
                <w:sz w:val="22"/>
                <w:szCs w:val="22"/>
              </w:rPr>
            </w:pPr>
            <w:r w:rsidRPr="009B1520">
              <w:rPr>
                <w:snapToGrid w:val="0"/>
                <w:sz w:val="22"/>
                <w:szCs w:val="22"/>
              </w:rPr>
              <w:t>2025</w:t>
            </w:r>
          </w:p>
        </w:tc>
        <w:tc>
          <w:tcPr>
            <w:tcW w:w="1208" w:type="dxa"/>
            <w:tcBorders>
              <w:bottom w:val="single" w:sz="4" w:space="0" w:color="auto"/>
            </w:tcBorders>
          </w:tcPr>
          <w:p w14:paraId="184190C0" w14:textId="77777777" w:rsidR="009B1520" w:rsidRPr="009B1520" w:rsidRDefault="009B1520" w:rsidP="009B1520">
            <w:pPr>
              <w:spacing w:line="276" w:lineRule="auto"/>
              <w:jc w:val="center"/>
              <w:rPr>
                <w:snapToGrid w:val="0"/>
                <w:sz w:val="22"/>
                <w:szCs w:val="22"/>
              </w:rPr>
            </w:pPr>
            <w:r w:rsidRPr="009B1520">
              <w:rPr>
                <w:snapToGrid w:val="0"/>
                <w:sz w:val="22"/>
                <w:szCs w:val="22"/>
              </w:rPr>
              <w:t>2026</w:t>
            </w:r>
          </w:p>
        </w:tc>
        <w:tc>
          <w:tcPr>
            <w:tcW w:w="1208" w:type="dxa"/>
            <w:tcBorders>
              <w:bottom w:val="single" w:sz="4" w:space="0" w:color="auto"/>
            </w:tcBorders>
          </w:tcPr>
          <w:p w14:paraId="265AE673" w14:textId="77777777" w:rsidR="009B1520" w:rsidRPr="009B1520" w:rsidRDefault="009B1520" w:rsidP="009B1520">
            <w:pPr>
              <w:spacing w:line="276" w:lineRule="auto"/>
              <w:jc w:val="center"/>
              <w:rPr>
                <w:snapToGrid w:val="0"/>
                <w:sz w:val="22"/>
                <w:szCs w:val="22"/>
              </w:rPr>
            </w:pPr>
            <w:r w:rsidRPr="009B1520">
              <w:rPr>
                <w:snapToGrid w:val="0"/>
                <w:sz w:val="22"/>
                <w:szCs w:val="22"/>
              </w:rPr>
              <w:t>2025</w:t>
            </w:r>
          </w:p>
        </w:tc>
      </w:tr>
      <w:tr w:rsidR="009B1520" w:rsidRPr="009B1520" w14:paraId="3F9C5734" w14:textId="77777777" w:rsidTr="00E71B05">
        <w:trPr>
          <w:trHeight w:val="276"/>
        </w:trPr>
        <w:tc>
          <w:tcPr>
            <w:tcW w:w="4620" w:type="dxa"/>
            <w:gridSpan w:val="3"/>
          </w:tcPr>
          <w:p w14:paraId="3D37AEC6" w14:textId="77777777" w:rsidR="009B1520" w:rsidRPr="009B1520" w:rsidRDefault="009B1520" w:rsidP="009B1520">
            <w:pPr>
              <w:spacing w:line="276" w:lineRule="auto"/>
              <w:rPr>
                <w:snapToGrid w:val="0"/>
                <w:sz w:val="22"/>
                <w:szCs w:val="22"/>
              </w:rPr>
            </w:pPr>
            <w:r w:rsidRPr="009B1520">
              <w:rPr>
                <w:snapToGrid w:val="0"/>
                <w:sz w:val="22"/>
                <w:szCs w:val="22"/>
              </w:rPr>
              <w:t>Revenue from government contract</w:t>
            </w:r>
          </w:p>
        </w:tc>
        <w:tc>
          <w:tcPr>
            <w:tcW w:w="478" w:type="dxa"/>
            <w:gridSpan w:val="2"/>
          </w:tcPr>
          <w:p w14:paraId="1C38A8D0" w14:textId="77777777" w:rsidR="009B1520" w:rsidRPr="009B1520" w:rsidRDefault="009B1520" w:rsidP="009B1520">
            <w:pPr>
              <w:spacing w:line="276" w:lineRule="auto"/>
              <w:jc w:val="right"/>
              <w:rPr>
                <w:snapToGrid w:val="0"/>
                <w:sz w:val="22"/>
                <w:szCs w:val="22"/>
              </w:rPr>
            </w:pPr>
          </w:p>
        </w:tc>
        <w:tc>
          <w:tcPr>
            <w:tcW w:w="1208" w:type="dxa"/>
          </w:tcPr>
          <w:p w14:paraId="44B106F5" w14:textId="77777777" w:rsidR="009B1520" w:rsidRPr="009B1520" w:rsidRDefault="009B1520" w:rsidP="009B1520">
            <w:pPr>
              <w:tabs>
                <w:tab w:val="left" w:pos="150"/>
                <w:tab w:val="decimal" w:pos="960"/>
              </w:tabs>
              <w:spacing w:line="276" w:lineRule="auto"/>
              <w:rPr>
                <w:snapToGrid w:val="0"/>
                <w:sz w:val="22"/>
                <w:szCs w:val="22"/>
              </w:rPr>
            </w:pPr>
            <w:r w:rsidRPr="009B1520">
              <w:rPr>
                <w:snapToGrid w:val="0"/>
                <w:sz w:val="22"/>
                <w:szCs w:val="22"/>
              </w:rPr>
              <w:tab/>
              <w:t>$</w:t>
            </w:r>
            <w:r w:rsidRPr="009B1520">
              <w:rPr>
                <w:snapToGrid w:val="0"/>
                <w:sz w:val="22"/>
                <w:szCs w:val="22"/>
              </w:rPr>
              <w:tab/>
              <w:t>-</w:t>
            </w:r>
          </w:p>
        </w:tc>
        <w:tc>
          <w:tcPr>
            <w:tcW w:w="1208" w:type="dxa"/>
          </w:tcPr>
          <w:p w14:paraId="5664C536" w14:textId="77777777" w:rsidR="009B1520" w:rsidRPr="009B1520" w:rsidRDefault="009B1520" w:rsidP="009B1520">
            <w:pPr>
              <w:tabs>
                <w:tab w:val="left" w:pos="190"/>
                <w:tab w:val="decimal" w:pos="910"/>
              </w:tabs>
              <w:spacing w:line="276" w:lineRule="auto"/>
              <w:rPr>
                <w:snapToGrid w:val="0"/>
                <w:sz w:val="22"/>
                <w:szCs w:val="22"/>
              </w:rPr>
            </w:pPr>
            <w:r w:rsidRPr="009B1520">
              <w:rPr>
                <w:snapToGrid w:val="0"/>
                <w:sz w:val="22"/>
                <w:szCs w:val="22"/>
              </w:rPr>
              <w:tab/>
              <w:t>$</w:t>
            </w:r>
            <w:r w:rsidRPr="009B1520">
              <w:rPr>
                <w:snapToGrid w:val="0"/>
                <w:sz w:val="22"/>
                <w:szCs w:val="22"/>
              </w:rPr>
              <w:tab/>
              <w:t>852</w:t>
            </w:r>
          </w:p>
        </w:tc>
        <w:tc>
          <w:tcPr>
            <w:tcW w:w="1208" w:type="dxa"/>
          </w:tcPr>
          <w:p w14:paraId="72EE8B25" w14:textId="77777777" w:rsidR="009B1520" w:rsidRPr="009B1520" w:rsidRDefault="009B1520" w:rsidP="009B1520">
            <w:pPr>
              <w:tabs>
                <w:tab w:val="left" w:pos="140"/>
                <w:tab w:val="decimal" w:pos="860"/>
              </w:tabs>
              <w:spacing w:line="276" w:lineRule="auto"/>
              <w:rPr>
                <w:snapToGrid w:val="0"/>
                <w:sz w:val="22"/>
                <w:szCs w:val="22"/>
              </w:rPr>
            </w:pPr>
            <w:r w:rsidRPr="009B1520">
              <w:rPr>
                <w:snapToGrid w:val="0"/>
                <w:sz w:val="22"/>
                <w:szCs w:val="22"/>
              </w:rPr>
              <w:tab/>
              <w:t>$</w:t>
            </w:r>
            <w:r w:rsidRPr="009B1520">
              <w:rPr>
                <w:snapToGrid w:val="0"/>
                <w:sz w:val="22"/>
                <w:szCs w:val="22"/>
              </w:rPr>
              <w:tab/>
              <w:t>-</w:t>
            </w:r>
          </w:p>
        </w:tc>
        <w:tc>
          <w:tcPr>
            <w:tcW w:w="1208" w:type="dxa"/>
          </w:tcPr>
          <w:p w14:paraId="445D052D" w14:textId="77777777" w:rsidR="009B1520" w:rsidRPr="009B1520" w:rsidRDefault="009B1520" w:rsidP="009B1520">
            <w:pPr>
              <w:tabs>
                <w:tab w:val="left" w:pos="97"/>
                <w:tab w:val="decimal" w:pos="907"/>
              </w:tabs>
              <w:spacing w:line="276" w:lineRule="auto"/>
              <w:rPr>
                <w:snapToGrid w:val="0"/>
                <w:sz w:val="22"/>
                <w:szCs w:val="22"/>
              </w:rPr>
            </w:pPr>
            <w:r w:rsidRPr="009B1520">
              <w:rPr>
                <w:snapToGrid w:val="0"/>
                <w:sz w:val="22"/>
                <w:szCs w:val="22"/>
              </w:rPr>
              <w:tab/>
              <w:t>$</w:t>
            </w:r>
            <w:r w:rsidRPr="009B1520">
              <w:rPr>
                <w:snapToGrid w:val="0"/>
                <w:sz w:val="22"/>
                <w:szCs w:val="22"/>
              </w:rPr>
              <w:tab/>
              <w:t>2,489</w:t>
            </w:r>
          </w:p>
        </w:tc>
      </w:tr>
      <w:tr w:rsidR="009B1520" w:rsidRPr="009B1520" w14:paraId="120A1F0B" w14:textId="77777777" w:rsidTr="00E71B05">
        <w:trPr>
          <w:trHeight w:val="276"/>
        </w:trPr>
        <w:tc>
          <w:tcPr>
            <w:tcW w:w="237" w:type="dxa"/>
          </w:tcPr>
          <w:p w14:paraId="6BCA4725" w14:textId="77777777" w:rsidR="009B1520" w:rsidRPr="009B1520" w:rsidRDefault="009B1520" w:rsidP="009B1520">
            <w:pPr>
              <w:spacing w:line="276" w:lineRule="auto"/>
              <w:jc w:val="right"/>
              <w:rPr>
                <w:snapToGrid w:val="0"/>
                <w:sz w:val="22"/>
                <w:szCs w:val="22"/>
              </w:rPr>
            </w:pPr>
          </w:p>
        </w:tc>
        <w:tc>
          <w:tcPr>
            <w:tcW w:w="1462" w:type="dxa"/>
          </w:tcPr>
          <w:p w14:paraId="4A184DCD" w14:textId="77777777" w:rsidR="009B1520" w:rsidRPr="009B1520" w:rsidRDefault="009B1520" w:rsidP="009B1520">
            <w:pPr>
              <w:spacing w:line="276" w:lineRule="auto"/>
              <w:jc w:val="right"/>
              <w:rPr>
                <w:snapToGrid w:val="0"/>
                <w:sz w:val="22"/>
                <w:szCs w:val="22"/>
              </w:rPr>
            </w:pPr>
          </w:p>
        </w:tc>
        <w:tc>
          <w:tcPr>
            <w:tcW w:w="2921" w:type="dxa"/>
          </w:tcPr>
          <w:p w14:paraId="216D98F3" w14:textId="77777777" w:rsidR="009B1520" w:rsidRPr="009B1520" w:rsidRDefault="009B1520" w:rsidP="009B1520">
            <w:pPr>
              <w:spacing w:line="276" w:lineRule="auto"/>
              <w:jc w:val="right"/>
              <w:rPr>
                <w:snapToGrid w:val="0"/>
                <w:sz w:val="22"/>
                <w:szCs w:val="22"/>
              </w:rPr>
            </w:pPr>
          </w:p>
        </w:tc>
        <w:tc>
          <w:tcPr>
            <w:tcW w:w="478" w:type="dxa"/>
            <w:gridSpan w:val="2"/>
          </w:tcPr>
          <w:p w14:paraId="04917633" w14:textId="77777777" w:rsidR="009B1520" w:rsidRPr="009B1520" w:rsidRDefault="009B1520" w:rsidP="009B1520">
            <w:pPr>
              <w:spacing w:line="276" w:lineRule="auto"/>
              <w:jc w:val="right"/>
              <w:rPr>
                <w:snapToGrid w:val="0"/>
                <w:sz w:val="22"/>
                <w:szCs w:val="22"/>
              </w:rPr>
            </w:pPr>
          </w:p>
        </w:tc>
        <w:tc>
          <w:tcPr>
            <w:tcW w:w="1208" w:type="dxa"/>
          </w:tcPr>
          <w:p w14:paraId="5B7046C9" w14:textId="77777777" w:rsidR="009B1520" w:rsidRPr="009B1520" w:rsidRDefault="009B1520" w:rsidP="009B1520">
            <w:pPr>
              <w:tabs>
                <w:tab w:val="decimal" w:pos="960"/>
              </w:tabs>
              <w:spacing w:line="276" w:lineRule="auto"/>
              <w:rPr>
                <w:snapToGrid w:val="0"/>
                <w:sz w:val="22"/>
                <w:szCs w:val="22"/>
              </w:rPr>
            </w:pPr>
          </w:p>
        </w:tc>
        <w:tc>
          <w:tcPr>
            <w:tcW w:w="1208" w:type="dxa"/>
          </w:tcPr>
          <w:p w14:paraId="7D587910" w14:textId="77777777" w:rsidR="009B1520" w:rsidRPr="009B1520" w:rsidRDefault="009B1520" w:rsidP="009B1520">
            <w:pPr>
              <w:tabs>
                <w:tab w:val="decimal" w:pos="910"/>
              </w:tabs>
              <w:spacing w:line="276" w:lineRule="auto"/>
              <w:rPr>
                <w:snapToGrid w:val="0"/>
                <w:sz w:val="22"/>
                <w:szCs w:val="22"/>
              </w:rPr>
            </w:pPr>
          </w:p>
        </w:tc>
        <w:tc>
          <w:tcPr>
            <w:tcW w:w="1208" w:type="dxa"/>
          </w:tcPr>
          <w:p w14:paraId="4629582B" w14:textId="77777777" w:rsidR="009B1520" w:rsidRPr="009B1520" w:rsidRDefault="009B1520" w:rsidP="009B1520">
            <w:pPr>
              <w:tabs>
                <w:tab w:val="decimal" w:pos="860"/>
              </w:tabs>
              <w:spacing w:line="276" w:lineRule="auto"/>
              <w:jc w:val="center"/>
              <w:rPr>
                <w:snapToGrid w:val="0"/>
                <w:sz w:val="22"/>
                <w:szCs w:val="22"/>
              </w:rPr>
            </w:pPr>
          </w:p>
        </w:tc>
        <w:tc>
          <w:tcPr>
            <w:tcW w:w="1208" w:type="dxa"/>
          </w:tcPr>
          <w:p w14:paraId="3B283F1D" w14:textId="77777777" w:rsidR="009B1520" w:rsidRPr="009B1520" w:rsidRDefault="009B1520" w:rsidP="009B1520">
            <w:pPr>
              <w:tabs>
                <w:tab w:val="decimal" w:pos="907"/>
              </w:tabs>
              <w:spacing w:line="276" w:lineRule="auto"/>
              <w:jc w:val="center"/>
              <w:rPr>
                <w:snapToGrid w:val="0"/>
                <w:sz w:val="22"/>
                <w:szCs w:val="22"/>
              </w:rPr>
            </w:pPr>
          </w:p>
        </w:tc>
      </w:tr>
      <w:tr w:rsidR="009B1520" w:rsidRPr="009B1520" w14:paraId="5442B15C" w14:textId="77777777" w:rsidTr="00E71B05">
        <w:trPr>
          <w:trHeight w:val="276"/>
        </w:trPr>
        <w:tc>
          <w:tcPr>
            <w:tcW w:w="4620" w:type="dxa"/>
            <w:gridSpan w:val="3"/>
          </w:tcPr>
          <w:p w14:paraId="2955A4DE" w14:textId="77777777" w:rsidR="009B1520" w:rsidRPr="009B1520" w:rsidRDefault="009B1520" w:rsidP="009B1520">
            <w:pPr>
              <w:spacing w:line="276" w:lineRule="auto"/>
              <w:rPr>
                <w:snapToGrid w:val="0"/>
                <w:sz w:val="22"/>
                <w:szCs w:val="22"/>
              </w:rPr>
            </w:pPr>
            <w:r w:rsidRPr="009B1520">
              <w:rPr>
                <w:snapToGrid w:val="0"/>
                <w:sz w:val="22"/>
                <w:szCs w:val="22"/>
              </w:rPr>
              <w:t>Operating expenses:</w:t>
            </w:r>
          </w:p>
        </w:tc>
        <w:tc>
          <w:tcPr>
            <w:tcW w:w="478" w:type="dxa"/>
            <w:gridSpan w:val="2"/>
          </w:tcPr>
          <w:p w14:paraId="55A29125" w14:textId="77777777" w:rsidR="009B1520" w:rsidRPr="009B1520" w:rsidRDefault="009B1520" w:rsidP="009B1520">
            <w:pPr>
              <w:spacing w:line="276" w:lineRule="auto"/>
              <w:jc w:val="right"/>
              <w:rPr>
                <w:snapToGrid w:val="0"/>
                <w:sz w:val="22"/>
                <w:szCs w:val="22"/>
              </w:rPr>
            </w:pPr>
          </w:p>
        </w:tc>
        <w:tc>
          <w:tcPr>
            <w:tcW w:w="1208" w:type="dxa"/>
          </w:tcPr>
          <w:p w14:paraId="58A710A1" w14:textId="77777777" w:rsidR="009B1520" w:rsidRPr="009B1520" w:rsidRDefault="009B1520" w:rsidP="009B1520">
            <w:pPr>
              <w:tabs>
                <w:tab w:val="decimal" w:pos="960"/>
              </w:tabs>
              <w:spacing w:line="276" w:lineRule="auto"/>
              <w:rPr>
                <w:snapToGrid w:val="0"/>
                <w:sz w:val="22"/>
                <w:szCs w:val="22"/>
              </w:rPr>
            </w:pPr>
          </w:p>
        </w:tc>
        <w:tc>
          <w:tcPr>
            <w:tcW w:w="1208" w:type="dxa"/>
          </w:tcPr>
          <w:p w14:paraId="1C35E8AD" w14:textId="77777777" w:rsidR="009B1520" w:rsidRPr="009B1520" w:rsidRDefault="009B1520" w:rsidP="009B1520">
            <w:pPr>
              <w:tabs>
                <w:tab w:val="decimal" w:pos="910"/>
              </w:tabs>
              <w:spacing w:line="276" w:lineRule="auto"/>
              <w:rPr>
                <w:snapToGrid w:val="0"/>
                <w:sz w:val="22"/>
                <w:szCs w:val="22"/>
              </w:rPr>
            </w:pPr>
          </w:p>
        </w:tc>
        <w:tc>
          <w:tcPr>
            <w:tcW w:w="1208" w:type="dxa"/>
          </w:tcPr>
          <w:p w14:paraId="5B2BF5CF" w14:textId="77777777" w:rsidR="009B1520" w:rsidRPr="009B1520" w:rsidRDefault="009B1520" w:rsidP="009B1520">
            <w:pPr>
              <w:tabs>
                <w:tab w:val="decimal" w:pos="860"/>
              </w:tabs>
              <w:spacing w:line="276" w:lineRule="auto"/>
              <w:jc w:val="center"/>
              <w:rPr>
                <w:snapToGrid w:val="0"/>
                <w:sz w:val="22"/>
                <w:szCs w:val="22"/>
              </w:rPr>
            </w:pPr>
          </w:p>
        </w:tc>
        <w:tc>
          <w:tcPr>
            <w:tcW w:w="1208" w:type="dxa"/>
          </w:tcPr>
          <w:p w14:paraId="4081F28C" w14:textId="77777777" w:rsidR="009B1520" w:rsidRPr="009B1520" w:rsidRDefault="009B1520" w:rsidP="009B1520">
            <w:pPr>
              <w:tabs>
                <w:tab w:val="decimal" w:pos="907"/>
              </w:tabs>
              <w:spacing w:line="276" w:lineRule="auto"/>
              <w:jc w:val="center"/>
              <w:rPr>
                <w:snapToGrid w:val="0"/>
                <w:sz w:val="22"/>
                <w:szCs w:val="22"/>
              </w:rPr>
            </w:pPr>
          </w:p>
        </w:tc>
      </w:tr>
      <w:tr w:rsidR="009B1520" w:rsidRPr="009B1520" w14:paraId="458EF2FC" w14:textId="77777777" w:rsidTr="00E71B05">
        <w:trPr>
          <w:trHeight w:val="276"/>
        </w:trPr>
        <w:tc>
          <w:tcPr>
            <w:tcW w:w="237" w:type="dxa"/>
          </w:tcPr>
          <w:p w14:paraId="1D9B01B9" w14:textId="77777777" w:rsidR="009B1520" w:rsidRPr="009B1520" w:rsidRDefault="009B1520" w:rsidP="009B1520">
            <w:pPr>
              <w:spacing w:line="276" w:lineRule="auto"/>
              <w:jc w:val="right"/>
              <w:rPr>
                <w:snapToGrid w:val="0"/>
                <w:sz w:val="22"/>
                <w:szCs w:val="22"/>
              </w:rPr>
            </w:pPr>
          </w:p>
        </w:tc>
        <w:tc>
          <w:tcPr>
            <w:tcW w:w="4383" w:type="dxa"/>
            <w:gridSpan w:val="2"/>
          </w:tcPr>
          <w:p w14:paraId="5E9DCDE1" w14:textId="77777777" w:rsidR="009B1520" w:rsidRPr="009B1520" w:rsidRDefault="009B1520" w:rsidP="009B1520">
            <w:pPr>
              <w:spacing w:line="276" w:lineRule="auto"/>
              <w:rPr>
                <w:snapToGrid w:val="0"/>
                <w:sz w:val="22"/>
                <w:szCs w:val="22"/>
              </w:rPr>
            </w:pPr>
            <w:r w:rsidRPr="009B1520">
              <w:rPr>
                <w:snapToGrid w:val="0"/>
                <w:sz w:val="22"/>
                <w:szCs w:val="22"/>
              </w:rPr>
              <w:t>Research and development</w:t>
            </w:r>
          </w:p>
        </w:tc>
        <w:tc>
          <w:tcPr>
            <w:tcW w:w="478" w:type="dxa"/>
            <w:gridSpan w:val="2"/>
          </w:tcPr>
          <w:p w14:paraId="66F00900" w14:textId="77777777" w:rsidR="009B1520" w:rsidRPr="009B1520" w:rsidRDefault="009B1520" w:rsidP="009B1520">
            <w:pPr>
              <w:spacing w:line="276" w:lineRule="auto"/>
              <w:jc w:val="right"/>
              <w:rPr>
                <w:snapToGrid w:val="0"/>
                <w:sz w:val="22"/>
                <w:szCs w:val="22"/>
              </w:rPr>
            </w:pPr>
          </w:p>
        </w:tc>
        <w:tc>
          <w:tcPr>
            <w:tcW w:w="1208" w:type="dxa"/>
          </w:tcPr>
          <w:p w14:paraId="21964428" w14:textId="77777777" w:rsidR="009B1520" w:rsidRPr="009B1520" w:rsidRDefault="009B1520" w:rsidP="009B1520">
            <w:pPr>
              <w:tabs>
                <w:tab w:val="decimal" w:pos="960"/>
              </w:tabs>
              <w:spacing w:line="276" w:lineRule="auto"/>
              <w:rPr>
                <w:snapToGrid w:val="0"/>
                <w:sz w:val="22"/>
                <w:szCs w:val="22"/>
              </w:rPr>
            </w:pPr>
            <w:r w:rsidRPr="009B1520">
              <w:rPr>
                <w:snapToGrid w:val="0"/>
                <w:sz w:val="22"/>
                <w:szCs w:val="22"/>
              </w:rPr>
              <w:t>3,110</w:t>
            </w:r>
          </w:p>
        </w:tc>
        <w:tc>
          <w:tcPr>
            <w:tcW w:w="1208" w:type="dxa"/>
          </w:tcPr>
          <w:p w14:paraId="1CC16F60" w14:textId="77777777" w:rsidR="009B1520" w:rsidRPr="009B1520" w:rsidRDefault="009B1520" w:rsidP="009B1520">
            <w:pPr>
              <w:tabs>
                <w:tab w:val="decimal" w:pos="910"/>
              </w:tabs>
              <w:spacing w:line="276" w:lineRule="auto"/>
              <w:rPr>
                <w:snapToGrid w:val="0"/>
                <w:sz w:val="22"/>
                <w:szCs w:val="22"/>
              </w:rPr>
            </w:pPr>
            <w:r w:rsidRPr="009B1520">
              <w:rPr>
                <w:snapToGrid w:val="0"/>
                <w:sz w:val="22"/>
                <w:szCs w:val="22"/>
              </w:rPr>
              <w:t>4,729</w:t>
            </w:r>
          </w:p>
        </w:tc>
        <w:tc>
          <w:tcPr>
            <w:tcW w:w="1208" w:type="dxa"/>
          </w:tcPr>
          <w:p w14:paraId="43DA7C3C" w14:textId="77777777" w:rsidR="009B1520" w:rsidRPr="009B1520" w:rsidRDefault="009B1520" w:rsidP="009B1520">
            <w:pPr>
              <w:tabs>
                <w:tab w:val="decimal" w:pos="860"/>
              </w:tabs>
              <w:spacing w:line="276" w:lineRule="auto"/>
              <w:rPr>
                <w:snapToGrid w:val="0"/>
                <w:sz w:val="22"/>
                <w:szCs w:val="22"/>
              </w:rPr>
            </w:pPr>
            <w:r w:rsidRPr="009B1520">
              <w:rPr>
                <w:snapToGrid w:val="0"/>
                <w:sz w:val="22"/>
                <w:szCs w:val="22"/>
              </w:rPr>
              <w:t>7,014</w:t>
            </w:r>
          </w:p>
        </w:tc>
        <w:tc>
          <w:tcPr>
            <w:tcW w:w="1208" w:type="dxa"/>
          </w:tcPr>
          <w:p w14:paraId="2FDCD2C7" w14:textId="77777777" w:rsidR="009B1520" w:rsidRPr="009B1520" w:rsidRDefault="009B1520" w:rsidP="009B1520">
            <w:pPr>
              <w:tabs>
                <w:tab w:val="decimal" w:pos="907"/>
              </w:tabs>
              <w:spacing w:line="276" w:lineRule="auto"/>
              <w:rPr>
                <w:snapToGrid w:val="0"/>
                <w:sz w:val="22"/>
                <w:szCs w:val="22"/>
              </w:rPr>
            </w:pPr>
            <w:r w:rsidRPr="009B1520">
              <w:rPr>
                <w:snapToGrid w:val="0"/>
                <w:sz w:val="22"/>
                <w:szCs w:val="22"/>
              </w:rPr>
              <w:t>10,083</w:t>
            </w:r>
          </w:p>
        </w:tc>
      </w:tr>
      <w:tr w:rsidR="009B1520" w:rsidRPr="009B1520" w14:paraId="7D348C4B" w14:textId="77777777" w:rsidTr="00E71B05">
        <w:trPr>
          <w:trHeight w:val="276"/>
        </w:trPr>
        <w:tc>
          <w:tcPr>
            <w:tcW w:w="237" w:type="dxa"/>
          </w:tcPr>
          <w:p w14:paraId="180C8D75" w14:textId="77777777" w:rsidR="009B1520" w:rsidRPr="009B1520" w:rsidRDefault="009B1520" w:rsidP="009B1520">
            <w:pPr>
              <w:spacing w:line="276" w:lineRule="auto"/>
              <w:jc w:val="right"/>
              <w:rPr>
                <w:snapToGrid w:val="0"/>
                <w:sz w:val="22"/>
                <w:szCs w:val="22"/>
              </w:rPr>
            </w:pPr>
          </w:p>
        </w:tc>
        <w:tc>
          <w:tcPr>
            <w:tcW w:w="4383" w:type="dxa"/>
            <w:gridSpan w:val="2"/>
          </w:tcPr>
          <w:p w14:paraId="349B882A" w14:textId="77777777" w:rsidR="009B1520" w:rsidRPr="009B1520" w:rsidRDefault="009B1520" w:rsidP="009B1520">
            <w:pPr>
              <w:spacing w:line="276" w:lineRule="auto"/>
              <w:rPr>
                <w:snapToGrid w:val="0"/>
                <w:sz w:val="22"/>
                <w:szCs w:val="22"/>
              </w:rPr>
            </w:pPr>
            <w:r w:rsidRPr="009B1520">
              <w:rPr>
                <w:snapToGrid w:val="0"/>
                <w:sz w:val="22"/>
                <w:szCs w:val="22"/>
              </w:rPr>
              <w:t>General and administrative</w:t>
            </w:r>
          </w:p>
        </w:tc>
        <w:tc>
          <w:tcPr>
            <w:tcW w:w="478" w:type="dxa"/>
            <w:gridSpan w:val="2"/>
          </w:tcPr>
          <w:p w14:paraId="4DC371BF" w14:textId="77777777" w:rsidR="009B1520" w:rsidRPr="009B1520" w:rsidRDefault="009B1520" w:rsidP="009B1520">
            <w:pPr>
              <w:spacing w:line="276" w:lineRule="auto"/>
              <w:jc w:val="right"/>
              <w:rPr>
                <w:snapToGrid w:val="0"/>
                <w:sz w:val="22"/>
                <w:szCs w:val="22"/>
              </w:rPr>
            </w:pPr>
          </w:p>
        </w:tc>
        <w:tc>
          <w:tcPr>
            <w:tcW w:w="1208" w:type="dxa"/>
            <w:tcBorders>
              <w:bottom w:val="single" w:sz="4" w:space="0" w:color="auto"/>
            </w:tcBorders>
          </w:tcPr>
          <w:p w14:paraId="5DEF98F5" w14:textId="77777777" w:rsidR="009B1520" w:rsidRPr="009B1520" w:rsidRDefault="009B1520" w:rsidP="009B1520">
            <w:pPr>
              <w:tabs>
                <w:tab w:val="decimal" w:pos="960"/>
              </w:tabs>
              <w:spacing w:line="276" w:lineRule="auto"/>
              <w:rPr>
                <w:snapToGrid w:val="0"/>
                <w:sz w:val="22"/>
                <w:szCs w:val="22"/>
              </w:rPr>
            </w:pPr>
            <w:r w:rsidRPr="009B1520">
              <w:rPr>
                <w:snapToGrid w:val="0"/>
                <w:sz w:val="22"/>
                <w:szCs w:val="22"/>
              </w:rPr>
              <w:t>1,332</w:t>
            </w:r>
          </w:p>
        </w:tc>
        <w:tc>
          <w:tcPr>
            <w:tcW w:w="1208" w:type="dxa"/>
            <w:tcBorders>
              <w:bottom w:val="single" w:sz="4" w:space="0" w:color="auto"/>
            </w:tcBorders>
          </w:tcPr>
          <w:p w14:paraId="4BCBD069" w14:textId="77777777" w:rsidR="009B1520" w:rsidRPr="009B1520" w:rsidRDefault="009B1520" w:rsidP="009B1520">
            <w:pPr>
              <w:tabs>
                <w:tab w:val="decimal" w:pos="910"/>
              </w:tabs>
              <w:spacing w:line="276" w:lineRule="auto"/>
              <w:rPr>
                <w:snapToGrid w:val="0"/>
                <w:sz w:val="22"/>
                <w:szCs w:val="22"/>
              </w:rPr>
            </w:pPr>
            <w:r w:rsidRPr="009B1520">
              <w:rPr>
                <w:snapToGrid w:val="0"/>
                <w:sz w:val="22"/>
                <w:szCs w:val="22"/>
              </w:rPr>
              <w:t>1,542</w:t>
            </w:r>
          </w:p>
        </w:tc>
        <w:tc>
          <w:tcPr>
            <w:tcW w:w="1208" w:type="dxa"/>
          </w:tcPr>
          <w:p w14:paraId="65072B14" w14:textId="77777777" w:rsidR="009B1520" w:rsidRPr="009B1520" w:rsidRDefault="009B1520" w:rsidP="009B1520">
            <w:pPr>
              <w:tabs>
                <w:tab w:val="decimal" w:pos="860"/>
              </w:tabs>
              <w:spacing w:line="276" w:lineRule="auto"/>
              <w:rPr>
                <w:snapToGrid w:val="0"/>
                <w:sz w:val="22"/>
                <w:szCs w:val="22"/>
              </w:rPr>
            </w:pPr>
            <w:r w:rsidRPr="009B1520">
              <w:rPr>
                <w:snapToGrid w:val="0"/>
                <w:sz w:val="22"/>
                <w:szCs w:val="22"/>
              </w:rPr>
              <w:t>2,701</w:t>
            </w:r>
          </w:p>
        </w:tc>
        <w:tc>
          <w:tcPr>
            <w:tcW w:w="1208" w:type="dxa"/>
          </w:tcPr>
          <w:p w14:paraId="5F0C7D6C" w14:textId="77777777" w:rsidR="009B1520" w:rsidRPr="009B1520" w:rsidRDefault="009B1520" w:rsidP="009B1520">
            <w:pPr>
              <w:tabs>
                <w:tab w:val="decimal" w:pos="907"/>
              </w:tabs>
              <w:spacing w:line="276" w:lineRule="auto"/>
              <w:rPr>
                <w:snapToGrid w:val="0"/>
                <w:sz w:val="22"/>
                <w:szCs w:val="22"/>
              </w:rPr>
            </w:pPr>
            <w:r w:rsidRPr="009B1520">
              <w:rPr>
                <w:snapToGrid w:val="0"/>
                <w:sz w:val="22"/>
                <w:szCs w:val="22"/>
              </w:rPr>
              <w:t>3,230</w:t>
            </w:r>
          </w:p>
        </w:tc>
      </w:tr>
      <w:tr w:rsidR="009B1520" w:rsidRPr="009B1520" w14:paraId="2B07DE5A" w14:textId="77777777" w:rsidTr="00E71B05">
        <w:trPr>
          <w:trHeight w:val="276"/>
        </w:trPr>
        <w:tc>
          <w:tcPr>
            <w:tcW w:w="237" w:type="dxa"/>
          </w:tcPr>
          <w:p w14:paraId="63F7274F" w14:textId="77777777" w:rsidR="009B1520" w:rsidRPr="009B1520" w:rsidRDefault="009B1520" w:rsidP="009B1520">
            <w:pPr>
              <w:spacing w:line="276" w:lineRule="auto"/>
              <w:jc w:val="right"/>
              <w:rPr>
                <w:snapToGrid w:val="0"/>
                <w:sz w:val="22"/>
                <w:szCs w:val="22"/>
              </w:rPr>
            </w:pPr>
          </w:p>
        </w:tc>
        <w:tc>
          <w:tcPr>
            <w:tcW w:w="1462" w:type="dxa"/>
          </w:tcPr>
          <w:p w14:paraId="1BABEA87" w14:textId="77777777" w:rsidR="009B1520" w:rsidRPr="009B1520" w:rsidRDefault="009B1520" w:rsidP="009B1520">
            <w:pPr>
              <w:spacing w:line="276" w:lineRule="auto"/>
              <w:jc w:val="right"/>
              <w:rPr>
                <w:snapToGrid w:val="0"/>
                <w:sz w:val="22"/>
                <w:szCs w:val="22"/>
              </w:rPr>
            </w:pPr>
          </w:p>
        </w:tc>
        <w:tc>
          <w:tcPr>
            <w:tcW w:w="2921" w:type="dxa"/>
          </w:tcPr>
          <w:p w14:paraId="2D50F4F1" w14:textId="77777777" w:rsidR="009B1520" w:rsidRPr="009B1520" w:rsidRDefault="009B1520" w:rsidP="009B1520">
            <w:pPr>
              <w:spacing w:line="276" w:lineRule="auto"/>
              <w:jc w:val="right"/>
              <w:rPr>
                <w:snapToGrid w:val="0"/>
                <w:sz w:val="22"/>
                <w:szCs w:val="22"/>
              </w:rPr>
            </w:pPr>
          </w:p>
        </w:tc>
        <w:tc>
          <w:tcPr>
            <w:tcW w:w="478" w:type="dxa"/>
            <w:gridSpan w:val="2"/>
          </w:tcPr>
          <w:p w14:paraId="15D1885C" w14:textId="77777777" w:rsidR="009B1520" w:rsidRPr="009B1520" w:rsidRDefault="009B1520" w:rsidP="009B1520">
            <w:pPr>
              <w:spacing w:line="276" w:lineRule="auto"/>
              <w:jc w:val="right"/>
              <w:rPr>
                <w:snapToGrid w:val="0"/>
                <w:sz w:val="22"/>
                <w:szCs w:val="22"/>
              </w:rPr>
            </w:pPr>
          </w:p>
        </w:tc>
        <w:tc>
          <w:tcPr>
            <w:tcW w:w="1208" w:type="dxa"/>
            <w:tcBorders>
              <w:top w:val="single" w:sz="4" w:space="0" w:color="auto"/>
              <w:bottom w:val="single" w:sz="4" w:space="0" w:color="auto"/>
            </w:tcBorders>
          </w:tcPr>
          <w:p w14:paraId="2268FDDA" w14:textId="77777777" w:rsidR="009B1520" w:rsidRPr="009B1520" w:rsidRDefault="009B1520" w:rsidP="009B1520">
            <w:pPr>
              <w:tabs>
                <w:tab w:val="decimal" w:pos="960"/>
              </w:tabs>
              <w:spacing w:line="276" w:lineRule="auto"/>
              <w:rPr>
                <w:snapToGrid w:val="0"/>
                <w:sz w:val="22"/>
                <w:szCs w:val="22"/>
              </w:rPr>
            </w:pPr>
            <w:r w:rsidRPr="009B1520">
              <w:rPr>
                <w:snapToGrid w:val="0"/>
                <w:sz w:val="22"/>
                <w:szCs w:val="22"/>
              </w:rPr>
              <w:t>4,442</w:t>
            </w:r>
          </w:p>
        </w:tc>
        <w:tc>
          <w:tcPr>
            <w:tcW w:w="1208" w:type="dxa"/>
            <w:tcBorders>
              <w:top w:val="single" w:sz="4" w:space="0" w:color="auto"/>
              <w:bottom w:val="single" w:sz="4" w:space="0" w:color="auto"/>
            </w:tcBorders>
          </w:tcPr>
          <w:p w14:paraId="30DF522A" w14:textId="77777777" w:rsidR="009B1520" w:rsidRPr="009B1520" w:rsidRDefault="009B1520" w:rsidP="009B1520">
            <w:pPr>
              <w:tabs>
                <w:tab w:val="decimal" w:pos="910"/>
              </w:tabs>
              <w:spacing w:line="276" w:lineRule="auto"/>
              <w:rPr>
                <w:snapToGrid w:val="0"/>
                <w:sz w:val="22"/>
                <w:szCs w:val="22"/>
              </w:rPr>
            </w:pPr>
            <w:r w:rsidRPr="009B1520">
              <w:rPr>
                <w:snapToGrid w:val="0"/>
                <w:sz w:val="22"/>
                <w:szCs w:val="22"/>
              </w:rPr>
              <w:t>6,271</w:t>
            </w:r>
          </w:p>
        </w:tc>
        <w:tc>
          <w:tcPr>
            <w:tcW w:w="1208" w:type="dxa"/>
            <w:tcBorders>
              <w:top w:val="single" w:sz="6" w:space="0" w:color="auto"/>
            </w:tcBorders>
          </w:tcPr>
          <w:p w14:paraId="025FD10E" w14:textId="77777777" w:rsidR="009B1520" w:rsidRPr="009B1520" w:rsidRDefault="009B1520" w:rsidP="009B1520">
            <w:pPr>
              <w:tabs>
                <w:tab w:val="decimal" w:pos="860"/>
              </w:tabs>
              <w:spacing w:line="276" w:lineRule="auto"/>
              <w:rPr>
                <w:snapToGrid w:val="0"/>
                <w:sz w:val="22"/>
                <w:szCs w:val="22"/>
              </w:rPr>
            </w:pPr>
            <w:r w:rsidRPr="009B1520">
              <w:rPr>
                <w:snapToGrid w:val="0"/>
                <w:sz w:val="22"/>
                <w:szCs w:val="22"/>
              </w:rPr>
              <w:t>9,715</w:t>
            </w:r>
          </w:p>
        </w:tc>
        <w:tc>
          <w:tcPr>
            <w:tcW w:w="1208" w:type="dxa"/>
            <w:tcBorders>
              <w:top w:val="single" w:sz="6" w:space="0" w:color="auto"/>
            </w:tcBorders>
          </w:tcPr>
          <w:p w14:paraId="30E3B79D" w14:textId="77777777" w:rsidR="009B1520" w:rsidRPr="009B1520" w:rsidRDefault="009B1520" w:rsidP="009B1520">
            <w:pPr>
              <w:tabs>
                <w:tab w:val="decimal" w:pos="907"/>
              </w:tabs>
              <w:spacing w:line="276" w:lineRule="auto"/>
              <w:rPr>
                <w:snapToGrid w:val="0"/>
                <w:sz w:val="22"/>
                <w:szCs w:val="22"/>
              </w:rPr>
            </w:pPr>
            <w:r w:rsidRPr="009B1520">
              <w:rPr>
                <w:snapToGrid w:val="0"/>
                <w:sz w:val="22"/>
                <w:szCs w:val="22"/>
              </w:rPr>
              <w:t>13,313</w:t>
            </w:r>
          </w:p>
        </w:tc>
      </w:tr>
      <w:tr w:rsidR="009B1520" w:rsidRPr="009B1520" w14:paraId="655710A9" w14:textId="77777777" w:rsidTr="00E71B05">
        <w:trPr>
          <w:trHeight w:val="276"/>
        </w:trPr>
        <w:tc>
          <w:tcPr>
            <w:tcW w:w="4620" w:type="dxa"/>
            <w:gridSpan w:val="3"/>
          </w:tcPr>
          <w:p w14:paraId="67E9E4C8" w14:textId="77777777" w:rsidR="009B1520" w:rsidRPr="009B1520" w:rsidRDefault="009B1520" w:rsidP="009B1520">
            <w:pPr>
              <w:spacing w:line="276" w:lineRule="auto"/>
              <w:rPr>
                <w:snapToGrid w:val="0"/>
                <w:sz w:val="22"/>
                <w:szCs w:val="22"/>
              </w:rPr>
            </w:pPr>
            <w:r w:rsidRPr="009B1520">
              <w:rPr>
                <w:snapToGrid w:val="0"/>
                <w:sz w:val="22"/>
                <w:szCs w:val="22"/>
              </w:rPr>
              <w:t>Loss from operations</w:t>
            </w:r>
          </w:p>
        </w:tc>
        <w:tc>
          <w:tcPr>
            <w:tcW w:w="478" w:type="dxa"/>
            <w:gridSpan w:val="2"/>
          </w:tcPr>
          <w:p w14:paraId="12FAAE71" w14:textId="77777777" w:rsidR="009B1520" w:rsidRPr="009B1520" w:rsidRDefault="009B1520" w:rsidP="009B1520">
            <w:pPr>
              <w:spacing w:line="276" w:lineRule="auto"/>
              <w:jc w:val="right"/>
              <w:rPr>
                <w:snapToGrid w:val="0"/>
                <w:sz w:val="22"/>
                <w:szCs w:val="22"/>
              </w:rPr>
            </w:pPr>
          </w:p>
        </w:tc>
        <w:tc>
          <w:tcPr>
            <w:tcW w:w="1208" w:type="dxa"/>
            <w:tcBorders>
              <w:top w:val="single" w:sz="4" w:space="0" w:color="auto"/>
            </w:tcBorders>
          </w:tcPr>
          <w:p w14:paraId="3602DA1A" w14:textId="77777777" w:rsidR="009B1520" w:rsidRPr="009B1520" w:rsidRDefault="009B1520" w:rsidP="009B1520">
            <w:pPr>
              <w:tabs>
                <w:tab w:val="decimal" w:pos="960"/>
              </w:tabs>
              <w:spacing w:line="276" w:lineRule="auto"/>
              <w:rPr>
                <w:snapToGrid w:val="0"/>
                <w:sz w:val="22"/>
                <w:szCs w:val="22"/>
              </w:rPr>
            </w:pPr>
            <w:r w:rsidRPr="009B1520">
              <w:rPr>
                <w:snapToGrid w:val="0"/>
                <w:sz w:val="22"/>
                <w:szCs w:val="22"/>
              </w:rPr>
              <w:t>(4,442)</w:t>
            </w:r>
          </w:p>
        </w:tc>
        <w:tc>
          <w:tcPr>
            <w:tcW w:w="1208" w:type="dxa"/>
            <w:tcBorders>
              <w:top w:val="single" w:sz="4" w:space="0" w:color="auto"/>
            </w:tcBorders>
          </w:tcPr>
          <w:p w14:paraId="2675E200" w14:textId="77777777" w:rsidR="009B1520" w:rsidRPr="009B1520" w:rsidRDefault="009B1520" w:rsidP="009B1520">
            <w:pPr>
              <w:tabs>
                <w:tab w:val="decimal" w:pos="910"/>
              </w:tabs>
              <w:spacing w:line="276" w:lineRule="auto"/>
              <w:rPr>
                <w:snapToGrid w:val="0"/>
                <w:sz w:val="22"/>
                <w:szCs w:val="22"/>
              </w:rPr>
            </w:pPr>
            <w:r w:rsidRPr="009B1520">
              <w:rPr>
                <w:snapToGrid w:val="0"/>
                <w:sz w:val="22"/>
                <w:szCs w:val="22"/>
              </w:rPr>
              <w:t>(5,419)</w:t>
            </w:r>
          </w:p>
        </w:tc>
        <w:tc>
          <w:tcPr>
            <w:tcW w:w="1208" w:type="dxa"/>
            <w:tcBorders>
              <w:top w:val="single" w:sz="6" w:space="0" w:color="auto"/>
            </w:tcBorders>
          </w:tcPr>
          <w:p w14:paraId="136BE994" w14:textId="77777777" w:rsidR="009B1520" w:rsidRPr="009B1520" w:rsidRDefault="009B1520" w:rsidP="009B1520">
            <w:pPr>
              <w:tabs>
                <w:tab w:val="decimal" w:pos="860"/>
              </w:tabs>
              <w:spacing w:line="276" w:lineRule="auto"/>
              <w:rPr>
                <w:snapToGrid w:val="0"/>
                <w:sz w:val="22"/>
                <w:szCs w:val="22"/>
              </w:rPr>
            </w:pPr>
            <w:r w:rsidRPr="009B1520">
              <w:rPr>
                <w:snapToGrid w:val="0"/>
                <w:sz w:val="22"/>
                <w:szCs w:val="22"/>
              </w:rPr>
              <w:t>(9,715)</w:t>
            </w:r>
          </w:p>
        </w:tc>
        <w:tc>
          <w:tcPr>
            <w:tcW w:w="1208" w:type="dxa"/>
            <w:tcBorders>
              <w:top w:val="single" w:sz="6" w:space="0" w:color="auto"/>
            </w:tcBorders>
          </w:tcPr>
          <w:p w14:paraId="2DEC827F" w14:textId="77777777" w:rsidR="009B1520" w:rsidRPr="009B1520" w:rsidRDefault="009B1520" w:rsidP="009B1520">
            <w:pPr>
              <w:tabs>
                <w:tab w:val="decimal" w:pos="907"/>
              </w:tabs>
              <w:spacing w:line="276" w:lineRule="auto"/>
              <w:rPr>
                <w:snapToGrid w:val="0"/>
                <w:sz w:val="22"/>
                <w:szCs w:val="22"/>
              </w:rPr>
            </w:pPr>
            <w:r w:rsidRPr="009B1520">
              <w:rPr>
                <w:snapToGrid w:val="0"/>
                <w:sz w:val="22"/>
                <w:szCs w:val="22"/>
              </w:rPr>
              <w:t>(10,824)</w:t>
            </w:r>
          </w:p>
        </w:tc>
      </w:tr>
      <w:tr w:rsidR="009B1520" w:rsidRPr="009B1520" w14:paraId="4FC4EFCD" w14:textId="77777777" w:rsidTr="00E71B05">
        <w:trPr>
          <w:trHeight w:val="276"/>
        </w:trPr>
        <w:tc>
          <w:tcPr>
            <w:tcW w:w="4650" w:type="dxa"/>
            <w:gridSpan w:val="4"/>
          </w:tcPr>
          <w:p w14:paraId="58270B05" w14:textId="77777777" w:rsidR="009B1520" w:rsidRPr="009B1520" w:rsidRDefault="009B1520" w:rsidP="009B1520">
            <w:pPr>
              <w:spacing w:line="276" w:lineRule="auto"/>
              <w:rPr>
                <w:snapToGrid w:val="0"/>
                <w:sz w:val="22"/>
                <w:szCs w:val="22"/>
              </w:rPr>
            </w:pPr>
            <w:r w:rsidRPr="009B1520">
              <w:rPr>
                <w:snapToGrid w:val="0"/>
                <w:sz w:val="22"/>
                <w:szCs w:val="22"/>
              </w:rPr>
              <w:t>Interest income</w:t>
            </w:r>
          </w:p>
        </w:tc>
        <w:tc>
          <w:tcPr>
            <w:tcW w:w="448" w:type="dxa"/>
          </w:tcPr>
          <w:p w14:paraId="6CDEA0AC" w14:textId="77777777" w:rsidR="009B1520" w:rsidRPr="009B1520" w:rsidRDefault="009B1520" w:rsidP="009B1520">
            <w:pPr>
              <w:spacing w:line="276" w:lineRule="auto"/>
              <w:rPr>
                <w:snapToGrid w:val="0"/>
                <w:sz w:val="22"/>
                <w:szCs w:val="22"/>
              </w:rPr>
            </w:pPr>
          </w:p>
        </w:tc>
        <w:tc>
          <w:tcPr>
            <w:tcW w:w="1208" w:type="dxa"/>
          </w:tcPr>
          <w:p w14:paraId="33C6C8DE" w14:textId="77777777" w:rsidR="009B1520" w:rsidRPr="009B1520" w:rsidRDefault="009B1520" w:rsidP="009B1520">
            <w:pPr>
              <w:tabs>
                <w:tab w:val="decimal" w:pos="960"/>
              </w:tabs>
              <w:spacing w:line="276" w:lineRule="auto"/>
              <w:rPr>
                <w:snapToGrid w:val="0"/>
                <w:sz w:val="22"/>
                <w:szCs w:val="22"/>
              </w:rPr>
            </w:pPr>
            <w:r w:rsidRPr="009B1520">
              <w:rPr>
                <w:snapToGrid w:val="0"/>
                <w:sz w:val="22"/>
                <w:szCs w:val="22"/>
              </w:rPr>
              <w:t>15</w:t>
            </w:r>
          </w:p>
        </w:tc>
        <w:tc>
          <w:tcPr>
            <w:tcW w:w="1208" w:type="dxa"/>
          </w:tcPr>
          <w:p w14:paraId="6C14B327" w14:textId="77777777" w:rsidR="009B1520" w:rsidRPr="009B1520" w:rsidRDefault="009B1520" w:rsidP="009B1520">
            <w:pPr>
              <w:tabs>
                <w:tab w:val="decimal" w:pos="910"/>
              </w:tabs>
              <w:spacing w:line="276" w:lineRule="auto"/>
              <w:rPr>
                <w:snapToGrid w:val="0"/>
                <w:sz w:val="22"/>
                <w:szCs w:val="22"/>
              </w:rPr>
            </w:pPr>
            <w:r w:rsidRPr="009B1520">
              <w:rPr>
                <w:snapToGrid w:val="0"/>
                <w:sz w:val="22"/>
                <w:szCs w:val="22"/>
              </w:rPr>
              <w:t>49</w:t>
            </w:r>
          </w:p>
        </w:tc>
        <w:tc>
          <w:tcPr>
            <w:tcW w:w="1208" w:type="dxa"/>
          </w:tcPr>
          <w:p w14:paraId="7129DC72" w14:textId="77777777" w:rsidR="009B1520" w:rsidRPr="009B1520" w:rsidRDefault="009B1520" w:rsidP="009B1520">
            <w:pPr>
              <w:tabs>
                <w:tab w:val="decimal" w:pos="860"/>
              </w:tabs>
              <w:spacing w:line="276" w:lineRule="auto"/>
              <w:rPr>
                <w:snapToGrid w:val="0"/>
                <w:sz w:val="22"/>
                <w:szCs w:val="22"/>
              </w:rPr>
            </w:pPr>
            <w:r w:rsidRPr="009B1520">
              <w:rPr>
                <w:snapToGrid w:val="0"/>
                <w:sz w:val="22"/>
                <w:szCs w:val="22"/>
              </w:rPr>
              <w:t>26</w:t>
            </w:r>
          </w:p>
        </w:tc>
        <w:tc>
          <w:tcPr>
            <w:tcW w:w="1208" w:type="dxa"/>
          </w:tcPr>
          <w:p w14:paraId="6DFAF63A" w14:textId="77777777" w:rsidR="009B1520" w:rsidRPr="009B1520" w:rsidRDefault="009B1520" w:rsidP="009B1520">
            <w:pPr>
              <w:tabs>
                <w:tab w:val="decimal" w:pos="907"/>
              </w:tabs>
              <w:spacing w:line="276" w:lineRule="auto"/>
              <w:rPr>
                <w:snapToGrid w:val="0"/>
                <w:sz w:val="22"/>
                <w:szCs w:val="22"/>
              </w:rPr>
            </w:pPr>
            <w:r w:rsidRPr="009B1520">
              <w:rPr>
                <w:snapToGrid w:val="0"/>
                <w:sz w:val="22"/>
                <w:szCs w:val="22"/>
              </w:rPr>
              <w:t>97</w:t>
            </w:r>
          </w:p>
        </w:tc>
      </w:tr>
      <w:tr w:rsidR="009B1520" w:rsidRPr="009B1520" w14:paraId="18ABC7FC" w14:textId="77777777" w:rsidTr="00E71B05">
        <w:trPr>
          <w:trHeight w:val="276"/>
        </w:trPr>
        <w:tc>
          <w:tcPr>
            <w:tcW w:w="237" w:type="dxa"/>
          </w:tcPr>
          <w:p w14:paraId="5130787E" w14:textId="77777777" w:rsidR="009B1520" w:rsidRPr="009B1520" w:rsidRDefault="009B1520" w:rsidP="009B1520">
            <w:pPr>
              <w:spacing w:line="276" w:lineRule="auto"/>
              <w:jc w:val="right"/>
              <w:rPr>
                <w:snapToGrid w:val="0"/>
                <w:sz w:val="22"/>
                <w:szCs w:val="22"/>
              </w:rPr>
            </w:pPr>
          </w:p>
        </w:tc>
        <w:tc>
          <w:tcPr>
            <w:tcW w:w="1462" w:type="dxa"/>
          </w:tcPr>
          <w:p w14:paraId="4B8B5EA0" w14:textId="77777777" w:rsidR="009B1520" w:rsidRPr="009B1520" w:rsidRDefault="009B1520" w:rsidP="009B1520">
            <w:pPr>
              <w:spacing w:line="276" w:lineRule="auto"/>
              <w:jc w:val="right"/>
              <w:rPr>
                <w:snapToGrid w:val="0"/>
                <w:sz w:val="22"/>
                <w:szCs w:val="22"/>
              </w:rPr>
            </w:pPr>
          </w:p>
        </w:tc>
        <w:tc>
          <w:tcPr>
            <w:tcW w:w="2921" w:type="dxa"/>
          </w:tcPr>
          <w:p w14:paraId="3CBA0CB2" w14:textId="77777777" w:rsidR="009B1520" w:rsidRPr="009B1520" w:rsidRDefault="009B1520" w:rsidP="009B1520">
            <w:pPr>
              <w:spacing w:line="276" w:lineRule="auto"/>
              <w:jc w:val="right"/>
              <w:rPr>
                <w:snapToGrid w:val="0"/>
                <w:sz w:val="22"/>
                <w:szCs w:val="22"/>
              </w:rPr>
            </w:pPr>
          </w:p>
        </w:tc>
        <w:tc>
          <w:tcPr>
            <w:tcW w:w="478" w:type="dxa"/>
            <w:gridSpan w:val="2"/>
          </w:tcPr>
          <w:p w14:paraId="4885EA12" w14:textId="77777777" w:rsidR="009B1520" w:rsidRPr="009B1520" w:rsidRDefault="009B1520" w:rsidP="009B1520">
            <w:pPr>
              <w:spacing w:line="276" w:lineRule="auto"/>
              <w:jc w:val="right"/>
              <w:rPr>
                <w:snapToGrid w:val="0"/>
                <w:sz w:val="22"/>
                <w:szCs w:val="22"/>
              </w:rPr>
            </w:pPr>
          </w:p>
        </w:tc>
        <w:tc>
          <w:tcPr>
            <w:tcW w:w="1208" w:type="dxa"/>
            <w:tcBorders>
              <w:top w:val="single" w:sz="4" w:space="0" w:color="auto"/>
            </w:tcBorders>
          </w:tcPr>
          <w:p w14:paraId="54719379" w14:textId="77777777" w:rsidR="009B1520" w:rsidRPr="009B1520" w:rsidRDefault="009B1520" w:rsidP="009B1520">
            <w:pPr>
              <w:tabs>
                <w:tab w:val="decimal" w:pos="960"/>
              </w:tabs>
              <w:spacing w:line="276" w:lineRule="auto"/>
              <w:rPr>
                <w:snapToGrid w:val="0"/>
                <w:sz w:val="22"/>
                <w:szCs w:val="22"/>
              </w:rPr>
            </w:pPr>
          </w:p>
        </w:tc>
        <w:tc>
          <w:tcPr>
            <w:tcW w:w="1208" w:type="dxa"/>
            <w:tcBorders>
              <w:top w:val="single" w:sz="4" w:space="0" w:color="auto"/>
            </w:tcBorders>
          </w:tcPr>
          <w:p w14:paraId="2433681E" w14:textId="77777777" w:rsidR="009B1520" w:rsidRPr="009B1520" w:rsidRDefault="009B1520" w:rsidP="009B1520">
            <w:pPr>
              <w:tabs>
                <w:tab w:val="decimal" w:pos="910"/>
              </w:tabs>
              <w:spacing w:line="276" w:lineRule="auto"/>
              <w:rPr>
                <w:snapToGrid w:val="0"/>
                <w:sz w:val="22"/>
                <w:szCs w:val="22"/>
              </w:rPr>
            </w:pPr>
          </w:p>
        </w:tc>
        <w:tc>
          <w:tcPr>
            <w:tcW w:w="1208" w:type="dxa"/>
            <w:tcBorders>
              <w:top w:val="single" w:sz="6" w:space="0" w:color="auto"/>
            </w:tcBorders>
          </w:tcPr>
          <w:p w14:paraId="632E1499" w14:textId="77777777" w:rsidR="009B1520" w:rsidRPr="009B1520" w:rsidRDefault="009B1520" w:rsidP="009B1520">
            <w:pPr>
              <w:tabs>
                <w:tab w:val="decimal" w:pos="860"/>
              </w:tabs>
              <w:spacing w:line="276" w:lineRule="auto"/>
              <w:jc w:val="center"/>
              <w:rPr>
                <w:snapToGrid w:val="0"/>
                <w:sz w:val="22"/>
                <w:szCs w:val="22"/>
              </w:rPr>
            </w:pPr>
          </w:p>
        </w:tc>
        <w:tc>
          <w:tcPr>
            <w:tcW w:w="1208" w:type="dxa"/>
            <w:tcBorders>
              <w:top w:val="single" w:sz="6" w:space="0" w:color="auto"/>
            </w:tcBorders>
          </w:tcPr>
          <w:p w14:paraId="79D91948" w14:textId="77777777" w:rsidR="009B1520" w:rsidRPr="009B1520" w:rsidRDefault="009B1520" w:rsidP="009B1520">
            <w:pPr>
              <w:tabs>
                <w:tab w:val="decimal" w:pos="907"/>
              </w:tabs>
              <w:spacing w:line="276" w:lineRule="auto"/>
              <w:jc w:val="center"/>
              <w:rPr>
                <w:snapToGrid w:val="0"/>
                <w:sz w:val="22"/>
                <w:szCs w:val="22"/>
              </w:rPr>
            </w:pPr>
          </w:p>
        </w:tc>
      </w:tr>
      <w:tr w:rsidR="009B1520" w:rsidRPr="009B1520" w14:paraId="53F0E419" w14:textId="77777777" w:rsidTr="00E71B05">
        <w:trPr>
          <w:cantSplit/>
          <w:trHeight w:val="293"/>
        </w:trPr>
        <w:tc>
          <w:tcPr>
            <w:tcW w:w="4620" w:type="dxa"/>
            <w:gridSpan w:val="3"/>
          </w:tcPr>
          <w:p w14:paraId="1123C686" w14:textId="77777777" w:rsidR="009B1520" w:rsidRPr="009B1520" w:rsidRDefault="009B1520" w:rsidP="009B1520">
            <w:pPr>
              <w:spacing w:line="276" w:lineRule="auto"/>
              <w:rPr>
                <w:snapToGrid w:val="0"/>
                <w:sz w:val="22"/>
                <w:szCs w:val="22"/>
              </w:rPr>
            </w:pPr>
            <w:r w:rsidRPr="009B1520">
              <w:rPr>
                <w:snapToGrid w:val="0"/>
                <w:sz w:val="22"/>
                <w:szCs w:val="22"/>
              </w:rPr>
              <w:t>Net loss</w:t>
            </w:r>
          </w:p>
        </w:tc>
        <w:tc>
          <w:tcPr>
            <w:tcW w:w="478" w:type="dxa"/>
            <w:gridSpan w:val="2"/>
          </w:tcPr>
          <w:p w14:paraId="2483AA18" w14:textId="77777777" w:rsidR="009B1520" w:rsidRPr="009B1520" w:rsidRDefault="009B1520" w:rsidP="009B1520">
            <w:pPr>
              <w:spacing w:line="276" w:lineRule="auto"/>
              <w:jc w:val="right"/>
              <w:rPr>
                <w:snapToGrid w:val="0"/>
                <w:sz w:val="22"/>
                <w:szCs w:val="22"/>
              </w:rPr>
            </w:pPr>
          </w:p>
        </w:tc>
        <w:tc>
          <w:tcPr>
            <w:tcW w:w="1208" w:type="dxa"/>
            <w:tcBorders>
              <w:bottom w:val="double" w:sz="4" w:space="0" w:color="auto"/>
            </w:tcBorders>
          </w:tcPr>
          <w:p w14:paraId="6A212306" w14:textId="77777777" w:rsidR="009B1520" w:rsidRPr="009B1520" w:rsidRDefault="009B1520" w:rsidP="009B1520">
            <w:pPr>
              <w:tabs>
                <w:tab w:val="left" w:pos="150"/>
                <w:tab w:val="decimal" w:pos="960"/>
              </w:tabs>
              <w:spacing w:line="276" w:lineRule="auto"/>
              <w:rPr>
                <w:snapToGrid w:val="0"/>
                <w:sz w:val="22"/>
                <w:szCs w:val="22"/>
              </w:rPr>
            </w:pPr>
            <w:r w:rsidRPr="009B1520">
              <w:rPr>
                <w:snapToGrid w:val="0"/>
                <w:sz w:val="22"/>
                <w:szCs w:val="22"/>
              </w:rPr>
              <w:tab/>
              <w:t>$</w:t>
            </w:r>
            <w:r w:rsidRPr="009B1520">
              <w:rPr>
                <w:snapToGrid w:val="0"/>
                <w:sz w:val="22"/>
                <w:szCs w:val="22"/>
              </w:rPr>
              <w:tab/>
              <w:t>(4,427)</w:t>
            </w:r>
          </w:p>
        </w:tc>
        <w:tc>
          <w:tcPr>
            <w:tcW w:w="1208" w:type="dxa"/>
            <w:tcBorders>
              <w:bottom w:val="double" w:sz="4" w:space="0" w:color="auto"/>
            </w:tcBorders>
          </w:tcPr>
          <w:p w14:paraId="144981E3" w14:textId="77777777" w:rsidR="009B1520" w:rsidRPr="009B1520" w:rsidRDefault="009B1520" w:rsidP="009B1520">
            <w:pPr>
              <w:tabs>
                <w:tab w:val="left" w:pos="100"/>
                <w:tab w:val="decimal" w:pos="910"/>
              </w:tabs>
              <w:spacing w:line="276" w:lineRule="auto"/>
              <w:rPr>
                <w:snapToGrid w:val="0"/>
                <w:sz w:val="22"/>
                <w:szCs w:val="22"/>
              </w:rPr>
            </w:pPr>
            <w:r w:rsidRPr="009B1520">
              <w:rPr>
                <w:snapToGrid w:val="0"/>
                <w:sz w:val="22"/>
                <w:szCs w:val="22"/>
              </w:rPr>
              <w:tab/>
              <w:t>$</w:t>
            </w:r>
            <w:r w:rsidRPr="009B1520">
              <w:rPr>
                <w:snapToGrid w:val="0"/>
                <w:sz w:val="22"/>
                <w:szCs w:val="22"/>
              </w:rPr>
              <w:tab/>
              <w:t>(5,370)</w:t>
            </w:r>
          </w:p>
        </w:tc>
        <w:tc>
          <w:tcPr>
            <w:tcW w:w="1208" w:type="dxa"/>
            <w:tcBorders>
              <w:bottom w:val="double" w:sz="6" w:space="0" w:color="auto"/>
            </w:tcBorders>
          </w:tcPr>
          <w:p w14:paraId="630899BC" w14:textId="77777777" w:rsidR="009B1520" w:rsidRPr="009B1520" w:rsidRDefault="009B1520" w:rsidP="009B1520">
            <w:pPr>
              <w:tabs>
                <w:tab w:val="left" w:pos="50"/>
                <w:tab w:val="decimal" w:pos="860"/>
              </w:tabs>
              <w:spacing w:line="276" w:lineRule="auto"/>
              <w:rPr>
                <w:snapToGrid w:val="0"/>
                <w:sz w:val="22"/>
                <w:szCs w:val="22"/>
              </w:rPr>
            </w:pPr>
            <w:r w:rsidRPr="009B1520">
              <w:rPr>
                <w:snapToGrid w:val="0"/>
                <w:sz w:val="22"/>
                <w:szCs w:val="22"/>
              </w:rPr>
              <w:tab/>
              <w:t>$</w:t>
            </w:r>
            <w:r w:rsidRPr="009B1520">
              <w:rPr>
                <w:snapToGrid w:val="0"/>
                <w:sz w:val="22"/>
                <w:szCs w:val="22"/>
              </w:rPr>
              <w:tab/>
              <w:t>(9,689)</w:t>
            </w:r>
          </w:p>
        </w:tc>
        <w:tc>
          <w:tcPr>
            <w:tcW w:w="1208" w:type="dxa"/>
            <w:tcBorders>
              <w:bottom w:val="double" w:sz="6" w:space="0" w:color="auto"/>
            </w:tcBorders>
          </w:tcPr>
          <w:p w14:paraId="5BFEAAF2" w14:textId="77777777" w:rsidR="009B1520" w:rsidRPr="009B1520" w:rsidRDefault="009B1520" w:rsidP="009B1520">
            <w:pPr>
              <w:tabs>
                <w:tab w:val="left" w:pos="97"/>
                <w:tab w:val="decimal" w:pos="907"/>
              </w:tabs>
              <w:spacing w:line="276" w:lineRule="auto"/>
              <w:rPr>
                <w:snapToGrid w:val="0"/>
                <w:sz w:val="22"/>
                <w:szCs w:val="22"/>
              </w:rPr>
            </w:pPr>
            <w:r w:rsidRPr="009B1520">
              <w:rPr>
                <w:snapToGrid w:val="0"/>
                <w:sz w:val="22"/>
                <w:szCs w:val="22"/>
              </w:rPr>
              <w:tab/>
              <w:t>$</w:t>
            </w:r>
            <w:r w:rsidRPr="009B1520">
              <w:rPr>
                <w:snapToGrid w:val="0"/>
                <w:sz w:val="22"/>
                <w:szCs w:val="22"/>
              </w:rPr>
              <w:tab/>
              <w:t>(10,727)</w:t>
            </w:r>
          </w:p>
        </w:tc>
      </w:tr>
      <w:tr w:rsidR="009B1520" w:rsidRPr="009B1520" w14:paraId="74DE94EC" w14:textId="77777777" w:rsidTr="00E71B05">
        <w:trPr>
          <w:trHeight w:val="293"/>
        </w:trPr>
        <w:tc>
          <w:tcPr>
            <w:tcW w:w="237" w:type="dxa"/>
          </w:tcPr>
          <w:p w14:paraId="5B6B7948" w14:textId="77777777" w:rsidR="009B1520" w:rsidRPr="009B1520" w:rsidRDefault="009B1520" w:rsidP="009B1520">
            <w:pPr>
              <w:spacing w:line="276" w:lineRule="auto"/>
              <w:jc w:val="right"/>
              <w:rPr>
                <w:snapToGrid w:val="0"/>
                <w:sz w:val="22"/>
                <w:szCs w:val="22"/>
              </w:rPr>
            </w:pPr>
          </w:p>
        </w:tc>
        <w:tc>
          <w:tcPr>
            <w:tcW w:w="1462" w:type="dxa"/>
          </w:tcPr>
          <w:p w14:paraId="4518B611" w14:textId="77777777" w:rsidR="009B1520" w:rsidRPr="009B1520" w:rsidRDefault="009B1520" w:rsidP="009B1520">
            <w:pPr>
              <w:spacing w:line="276" w:lineRule="auto"/>
              <w:jc w:val="right"/>
              <w:rPr>
                <w:snapToGrid w:val="0"/>
                <w:sz w:val="22"/>
                <w:szCs w:val="22"/>
              </w:rPr>
            </w:pPr>
          </w:p>
        </w:tc>
        <w:tc>
          <w:tcPr>
            <w:tcW w:w="2921" w:type="dxa"/>
          </w:tcPr>
          <w:p w14:paraId="600D8E21" w14:textId="77777777" w:rsidR="009B1520" w:rsidRPr="009B1520" w:rsidRDefault="009B1520" w:rsidP="009B1520">
            <w:pPr>
              <w:spacing w:line="276" w:lineRule="auto"/>
              <w:jc w:val="right"/>
              <w:rPr>
                <w:snapToGrid w:val="0"/>
                <w:sz w:val="22"/>
                <w:szCs w:val="22"/>
              </w:rPr>
            </w:pPr>
          </w:p>
        </w:tc>
        <w:tc>
          <w:tcPr>
            <w:tcW w:w="478" w:type="dxa"/>
            <w:gridSpan w:val="2"/>
          </w:tcPr>
          <w:p w14:paraId="03126DAC" w14:textId="77777777" w:rsidR="009B1520" w:rsidRPr="009B1520" w:rsidRDefault="009B1520" w:rsidP="009B1520">
            <w:pPr>
              <w:spacing w:line="276" w:lineRule="auto"/>
              <w:jc w:val="right"/>
              <w:rPr>
                <w:snapToGrid w:val="0"/>
                <w:sz w:val="22"/>
                <w:szCs w:val="22"/>
              </w:rPr>
            </w:pPr>
          </w:p>
        </w:tc>
        <w:tc>
          <w:tcPr>
            <w:tcW w:w="1208" w:type="dxa"/>
          </w:tcPr>
          <w:p w14:paraId="7505FF40" w14:textId="77777777" w:rsidR="009B1520" w:rsidRPr="009B1520" w:rsidRDefault="009B1520" w:rsidP="009B1520">
            <w:pPr>
              <w:spacing w:line="276" w:lineRule="auto"/>
              <w:jc w:val="center"/>
              <w:rPr>
                <w:snapToGrid w:val="0"/>
                <w:sz w:val="22"/>
                <w:szCs w:val="22"/>
              </w:rPr>
            </w:pPr>
          </w:p>
        </w:tc>
        <w:tc>
          <w:tcPr>
            <w:tcW w:w="1208" w:type="dxa"/>
          </w:tcPr>
          <w:p w14:paraId="021E3B0F" w14:textId="77777777" w:rsidR="009B1520" w:rsidRPr="009B1520" w:rsidRDefault="009B1520" w:rsidP="009B1520">
            <w:pPr>
              <w:spacing w:line="276" w:lineRule="auto"/>
              <w:jc w:val="center"/>
              <w:rPr>
                <w:snapToGrid w:val="0"/>
                <w:sz w:val="22"/>
                <w:szCs w:val="22"/>
              </w:rPr>
            </w:pPr>
          </w:p>
        </w:tc>
        <w:tc>
          <w:tcPr>
            <w:tcW w:w="1208" w:type="dxa"/>
          </w:tcPr>
          <w:p w14:paraId="5CCC5BC8" w14:textId="77777777" w:rsidR="009B1520" w:rsidRPr="009B1520" w:rsidRDefault="009B1520" w:rsidP="009B1520">
            <w:pPr>
              <w:spacing w:line="276" w:lineRule="auto"/>
              <w:jc w:val="center"/>
              <w:rPr>
                <w:snapToGrid w:val="0"/>
                <w:sz w:val="22"/>
                <w:szCs w:val="22"/>
              </w:rPr>
            </w:pPr>
          </w:p>
        </w:tc>
        <w:tc>
          <w:tcPr>
            <w:tcW w:w="1208" w:type="dxa"/>
          </w:tcPr>
          <w:p w14:paraId="26E9DD61" w14:textId="77777777" w:rsidR="009B1520" w:rsidRPr="009B1520" w:rsidRDefault="009B1520" w:rsidP="009B1520">
            <w:pPr>
              <w:spacing w:line="276" w:lineRule="auto"/>
              <w:jc w:val="center"/>
              <w:rPr>
                <w:snapToGrid w:val="0"/>
                <w:sz w:val="22"/>
                <w:szCs w:val="22"/>
              </w:rPr>
            </w:pPr>
          </w:p>
        </w:tc>
      </w:tr>
      <w:tr w:rsidR="009B1520" w:rsidRPr="009B1520" w14:paraId="13CEC075" w14:textId="77777777" w:rsidTr="00E71B05">
        <w:trPr>
          <w:trHeight w:val="276"/>
        </w:trPr>
        <w:tc>
          <w:tcPr>
            <w:tcW w:w="4620" w:type="dxa"/>
            <w:gridSpan w:val="3"/>
          </w:tcPr>
          <w:p w14:paraId="1A0414E7" w14:textId="77777777" w:rsidR="009B1520" w:rsidRPr="009B1520" w:rsidRDefault="009B1520" w:rsidP="009B1520">
            <w:pPr>
              <w:spacing w:line="276" w:lineRule="auto"/>
              <w:rPr>
                <w:snapToGrid w:val="0"/>
                <w:sz w:val="22"/>
                <w:szCs w:val="22"/>
              </w:rPr>
            </w:pPr>
            <w:r w:rsidRPr="009B1520">
              <w:rPr>
                <w:snapToGrid w:val="0"/>
                <w:sz w:val="22"/>
                <w:szCs w:val="22"/>
              </w:rPr>
              <w:t>Loss per common share</w:t>
            </w:r>
          </w:p>
        </w:tc>
        <w:tc>
          <w:tcPr>
            <w:tcW w:w="478" w:type="dxa"/>
            <w:gridSpan w:val="2"/>
          </w:tcPr>
          <w:p w14:paraId="29A29C70" w14:textId="77777777" w:rsidR="009B1520" w:rsidRPr="009B1520" w:rsidRDefault="009B1520" w:rsidP="009B1520">
            <w:pPr>
              <w:spacing w:line="276" w:lineRule="auto"/>
              <w:jc w:val="right"/>
              <w:rPr>
                <w:snapToGrid w:val="0"/>
                <w:sz w:val="22"/>
                <w:szCs w:val="22"/>
              </w:rPr>
            </w:pPr>
          </w:p>
        </w:tc>
        <w:tc>
          <w:tcPr>
            <w:tcW w:w="1208" w:type="dxa"/>
            <w:tcBorders>
              <w:bottom w:val="double" w:sz="4" w:space="0" w:color="auto"/>
            </w:tcBorders>
          </w:tcPr>
          <w:p w14:paraId="5E584935" w14:textId="77777777" w:rsidR="009B1520" w:rsidRPr="009B1520" w:rsidRDefault="009B1520" w:rsidP="009B1520">
            <w:pPr>
              <w:tabs>
                <w:tab w:val="left" w:pos="150"/>
                <w:tab w:val="decimal" w:pos="690"/>
              </w:tabs>
              <w:spacing w:line="276" w:lineRule="auto"/>
              <w:rPr>
                <w:snapToGrid w:val="0"/>
                <w:sz w:val="22"/>
                <w:szCs w:val="22"/>
              </w:rPr>
            </w:pPr>
            <w:r w:rsidRPr="009B1520">
              <w:rPr>
                <w:snapToGrid w:val="0"/>
                <w:sz w:val="22"/>
                <w:szCs w:val="22"/>
              </w:rPr>
              <w:tab/>
              <w:t>$</w:t>
            </w:r>
            <w:r w:rsidRPr="009B1520">
              <w:rPr>
                <w:snapToGrid w:val="0"/>
                <w:sz w:val="22"/>
                <w:szCs w:val="22"/>
              </w:rPr>
              <w:tab/>
              <w:t>(0.97)</w:t>
            </w:r>
          </w:p>
        </w:tc>
        <w:tc>
          <w:tcPr>
            <w:tcW w:w="1208" w:type="dxa"/>
            <w:tcBorders>
              <w:bottom w:val="double" w:sz="4" w:space="0" w:color="auto"/>
            </w:tcBorders>
          </w:tcPr>
          <w:p w14:paraId="7BFD4BE5" w14:textId="77777777" w:rsidR="009B1520" w:rsidRPr="009B1520" w:rsidRDefault="009B1520" w:rsidP="009B1520">
            <w:pPr>
              <w:tabs>
                <w:tab w:val="left" w:pos="100"/>
                <w:tab w:val="decimal" w:pos="640"/>
              </w:tabs>
              <w:spacing w:line="276" w:lineRule="auto"/>
              <w:rPr>
                <w:snapToGrid w:val="0"/>
                <w:sz w:val="22"/>
                <w:szCs w:val="22"/>
              </w:rPr>
            </w:pPr>
            <w:r w:rsidRPr="009B1520">
              <w:rPr>
                <w:snapToGrid w:val="0"/>
                <w:sz w:val="22"/>
                <w:szCs w:val="22"/>
              </w:rPr>
              <w:tab/>
              <w:t>$</w:t>
            </w:r>
            <w:r w:rsidRPr="009B1520">
              <w:rPr>
                <w:snapToGrid w:val="0"/>
                <w:sz w:val="22"/>
                <w:szCs w:val="22"/>
              </w:rPr>
              <w:tab/>
              <w:t>(8.74)</w:t>
            </w:r>
          </w:p>
        </w:tc>
        <w:tc>
          <w:tcPr>
            <w:tcW w:w="1208" w:type="dxa"/>
            <w:tcBorders>
              <w:bottom w:val="double" w:sz="4" w:space="0" w:color="auto"/>
            </w:tcBorders>
          </w:tcPr>
          <w:p w14:paraId="3F5581A2" w14:textId="77777777" w:rsidR="009B1520" w:rsidRPr="009B1520" w:rsidRDefault="009B1520" w:rsidP="009B1520">
            <w:pPr>
              <w:tabs>
                <w:tab w:val="left" w:pos="140"/>
                <w:tab w:val="decimal" w:pos="590"/>
              </w:tabs>
              <w:spacing w:line="276" w:lineRule="auto"/>
              <w:rPr>
                <w:snapToGrid w:val="0"/>
                <w:sz w:val="22"/>
                <w:szCs w:val="22"/>
              </w:rPr>
            </w:pPr>
            <w:r w:rsidRPr="009B1520">
              <w:rPr>
                <w:snapToGrid w:val="0"/>
                <w:sz w:val="22"/>
                <w:szCs w:val="22"/>
              </w:rPr>
              <w:tab/>
              <w:t>$</w:t>
            </w:r>
            <w:r w:rsidRPr="009B1520">
              <w:rPr>
                <w:snapToGrid w:val="0"/>
                <w:sz w:val="22"/>
                <w:szCs w:val="22"/>
              </w:rPr>
              <w:tab/>
              <w:t>(2.94)</w:t>
            </w:r>
          </w:p>
        </w:tc>
        <w:tc>
          <w:tcPr>
            <w:tcW w:w="1208" w:type="dxa"/>
            <w:tcBorders>
              <w:bottom w:val="double" w:sz="4" w:space="0" w:color="auto"/>
            </w:tcBorders>
          </w:tcPr>
          <w:p w14:paraId="4E5AFDFD" w14:textId="77777777" w:rsidR="009B1520" w:rsidRPr="009B1520" w:rsidRDefault="009B1520" w:rsidP="009B1520">
            <w:pPr>
              <w:tabs>
                <w:tab w:val="left" w:pos="97"/>
                <w:tab w:val="decimal" w:pos="637"/>
              </w:tabs>
              <w:spacing w:line="276" w:lineRule="auto"/>
              <w:rPr>
                <w:snapToGrid w:val="0"/>
                <w:sz w:val="22"/>
                <w:szCs w:val="22"/>
              </w:rPr>
            </w:pPr>
            <w:r w:rsidRPr="009B1520">
              <w:rPr>
                <w:snapToGrid w:val="0"/>
                <w:sz w:val="22"/>
                <w:szCs w:val="22"/>
              </w:rPr>
              <w:tab/>
              <w:t>$</w:t>
            </w:r>
            <w:r w:rsidRPr="009B1520">
              <w:rPr>
                <w:snapToGrid w:val="0"/>
                <w:sz w:val="22"/>
                <w:szCs w:val="22"/>
              </w:rPr>
              <w:tab/>
              <w:t>(19.72)</w:t>
            </w:r>
          </w:p>
        </w:tc>
      </w:tr>
    </w:tbl>
    <w:p w14:paraId="7DBA1168" w14:textId="77777777" w:rsidR="009B1520" w:rsidRPr="009B1520" w:rsidRDefault="009B1520" w:rsidP="009B1520">
      <w:pPr>
        <w:jc w:val="both"/>
        <w:rPr>
          <w:sz w:val="22"/>
          <w:szCs w:val="22"/>
        </w:rPr>
      </w:pPr>
    </w:p>
    <w:p w14:paraId="663AB8DE" w14:textId="77777777" w:rsidR="009B1520" w:rsidRPr="009B1520" w:rsidRDefault="009B1520" w:rsidP="009B1520">
      <w:pPr>
        <w:jc w:val="both"/>
        <w:rPr>
          <w:sz w:val="22"/>
          <w:szCs w:val="22"/>
        </w:rPr>
      </w:pPr>
    </w:p>
    <w:tbl>
      <w:tblPr>
        <w:tblW w:w="9930" w:type="dxa"/>
        <w:tblLayout w:type="fixed"/>
        <w:tblCellMar>
          <w:left w:w="30" w:type="dxa"/>
          <w:right w:w="30" w:type="dxa"/>
        </w:tblCellMar>
        <w:tblLook w:val="0000" w:firstRow="0" w:lastRow="0" w:firstColumn="0" w:lastColumn="0" w:noHBand="0" w:noVBand="0"/>
      </w:tblPr>
      <w:tblGrid>
        <w:gridCol w:w="237"/>
        <w:gridCol w:w="1462"/>
        <w:gridCol w:w="2921"/>
        <w:gridCol w:w="478"/>
        <w:gridCol w:w="1208"/>
        <w:gridCol w:w="1074"/>
        <w:gridCol w:w="1260"/>
        <w:gridCol w:w="1290"/>
      </w:tblGrid>
      <w:tr w:rsidR="009B1520" w:rsidRPr="009B1520" w14:paraId="39750F5C" w14:textId="77777777" w:rsidTr="00E71B05">
        <w:trPr>
          <w:cantSplit/>
          <w:trHeight w:val="293"/>
        </w:trPr>
        <w:tc>
          <w:tcPr>
            <w:tcW w:w="9930" w:type="dxa"/>
            <w:gridSpan w:val="8"/>
          </w:tcPr>
          <w:p w14:paraId="75D300AD" w14:textId="77777777" w:rsidR="009B1520" w:rsidRPr="009B1520" w:rsidRDefault="009B1520" w:rsidP="009B1520">
            <w:pPr>
              <w:jc w:val="center"/>
              <w:rPr>
                <w:b/>
                <w:bCs/>
                <w:snapToGrid w:val="0"/>
                <w:sz w:val="22"/>
                <w:szCs w:val="22"/>
              </w:rPr>
            </w:pPr>
          </w:p>
          <w:p w14:paraId="3ACDD97F" w14:textId="77777777" w:rsidR="009B1520" w:rsidRPr="009B1520" w:rsidRDefault="009B1520" w:rsidP="009B1520">
            <w:pPr>
              <w:jc w:val="center"/>
              <w:rPr>
                <w:b/>
                <w:bCs/>
                <w:snapToGrid w:val="0"/>
                <w:sz w:val="22"/>
                <w:szCs w:val="22"/>
              </w:rPr>
            </w:pPr>
          </w:p>
          <w:p w14:paraId="061D9F4D" w14:textId="77777777" w:rsidR="009B1520" w:rsidRPr="009B1520" w:rsidRDefault="009B1520" w:rsidP="009B1520">
            <w:pPr>
              <w:jc w:val="center"/>
              <w:rPr>
                <w:snapToGrid w:val="0"/>
                <w:sz w:val="22"/>
                <w:szCs w:val="22"/>
              </w:rPr>
            </w:pPr>
            <w:r w:rsidRPr="009B1520">
              <w:rPr>
                <w:b/>
                <w:bCs/>
                <w:snapToGrid w:val="0"/>
                <w:sz w:val="22"/>
                <w:szCs w:val="22"/>
              </w:rPr>
              <w:t>Condensed Consolidated Balance Sheet Information</w:t>
            </w:r>
          </w:p>
        </w:tc>
      </w:tr>
      <w:tr w:rsidR="009B1520" w:rsidRPr="009B1520" w14:paraId="21901E69" w14:textId="77777777" w:rsidTr="00E71B05">
        <w:trPr>
          <w:cantSplit/>
          <w:trHeight w:val="293"/>
        </w:trPr>
        <w:tc>
          <w:tcPr>
            <w:tcW w:w="9930" w:type="dxa"/>
            <w:gridSpan w:val="8"/>
          </w:tcPr>
          <w:p w14:paraId="5ADB13B6" w14:textId="77777777" w:rsidR="009B1520" w:rsidRPr="009B1520" w:rsidRDefault="009B1520" w:rsidP="009B1520">
            <w:pPr>
              <w:jc w:val="center"/>
              <w:rPr>
                <w:i/>
                <w:snapToGrid w:val="0"/>
                <w:sz w:val="22"/>
                <w:szCs w:val="22"/>
              </w:rPr>
            </w:pPr>
            <w:r w:rsidRPr="009B1520">
              <w:rPr>
                <w:bCs/>
                <w:i/>
                <w:snapToGrid w:val="0"/>
                <w:sz w:val="22"/>
                <w:szCs w:val="22"/>
              </w:rPr>
              <w:t>(amounts in thousands, except common share information)</w:t>
            </w:r>
          </w:p>
        </w:tc>
      </w:tr>
      <w:tr w:rsidR="009B1520" w:rsidRPr="009B1520" w14:paraId="09908753" w14:textId="77777777" w:rsidTr="00E71B05">
        <w:trPr>
          <w:trHeight w:val="276"/>
        </w:trPr>
        <w:tc>
          <w:tcPr>
            <w:tcW w:w="1699" w:type="dxa"/>
            <w:gridSpan w:val="2"/>
          </w:tcPr>
          <w:p w14:paraId="30EB6E33" w14:textId="77777777" w:rsidR="009B1520" w:rsidRPr="009B1520" w:rsidRDefault="009B1520" w:rsidP="009B1520">
            <w:pPr>
              <w:rPr>
                <w:snapToGrid w:val="0"/>
                <w:sz w:val="22"/>
                <w:szCs w:val="22"/>
              </w:rPr>
            </w:pPr>
          </w:p>
        </w:tc>
        <w:tc>
          <w:tcPr>
            <w:tcW w:w="2921" w:type="dxa"/>
          </w:tcPr>
          <w:p w14:paraId="52EF5C04" w14:textId="77777777" w:rsidR="009B1520" w:rsidRPr="009B1520" w:rsidRDefault="009B1520" w:rsidP="009B1520">
            <w:pPr>
              <w:jc w:val="right"/>
              <w:rPr>
                <w:snapToGrid w:val="0"/>
                <w:sz w:val="22"/>
                <w:szCs w:val="22"/>
              </w:rPr>
            </w:pPr>
          </w:p>
        </w:tc>
        <w:tc>
          <w:tcPr>
            <w:tcW w:w="478" w:type="dxa"/>
          </w:tcPr>
          <w:p w14:paraId="43A9D5DA" w14:textId="77777777" w:rsidR="009B1520" w:rsidRPr="009B1520" w:rsidRDefault="009B1520" w:rsidP="009B1520">
            <w:pPr>
              <w:jc w:val="right"/>
              <w:rPr>
                <w:snapToGrid w:val="0"/>
                <w:sz w:val="22"/>
                <w:szCs w:val="22"/>
              </w:rPr>
            </w:pPr>
          </w:p>
        </w:tc>
        <w:tc>
          <w:tcPr>
            <w:tcW w:w="1208" w:type="dxa"/>
          </w:tcPr>
          <w:p w14:paraId="657DE236" w14:textId="77777777" w:rsidR="009B1520" w:rsidRPr="009B1520" w:rsidRDefault="009B1520" w:rsidP="009B1520">
            <w:pPr>
              <w:jc w:val="right"/>
              <w:rPr>
                <w:snapToGrid w:val="0"/>
                <w:sz w:val="22"/>
                <w:szCs w:val="22"/>
              </w:rPr>
            </w:pPr>
          </w:p>
        </w:tc>
        <w:tc>
          <w:tcPr>
            <w:tcW w:w="1074" w:type="dxa"/>
          </w:tcPr>
          <w:p w14:paraId="295C1F8A" w14:textId="77777777" w:rsidR="009B1520" w:rsidRPr="009B1520" w:rsidRDefault="009B1520" w:rsidP="009B1520">
            <w:pPr>
              <w:jc w:val="right"/>
              <w:rPr>
                <w:snapToGrid w:val="0"/>
                <w:sz w:val="22"/>
                <w:szCs w:val="22"/>
              </w:rPr>
            </w:pPr>
          </w:p>
        </w:tc>
        <w:tc>
          <w:tcPr>
            <w:tcW w:w="1260" w:type="dxa"/>
            <w:tcBorders>
              <w:bottom w:val="single" w:sz="4" w:space="0" w:color="auto"/>
            </w:tcBorders>
          </w:tcPr>
          <w:p w14:paraId="4E32B684" w14:textId="77777777" w:rsidR="009B1520" w:rsidRPr="009B1520" w:rsidRDefault="009B1520" w:rsidP="009B1520">
            <w:pPr>
              <w:jc w:val="center"/>
              <w:rPr>
                <w:snapToGrid w:val="0"/>
                <w:sz w:val="22"/>
                <w:szCs w:val="22"/>
              </w:rPr>
            </w:pPr>
            <w:r w:rsidRPr="009B1520">
              <w:rPr>
                <w:snapToGrid w:val="0"/>
                <w:sz w:val="22"/>
                <w:szCs w:val="22"/>
              </w:rPr>
              <w:t>June 30,</w:t>
            </w:r>
          </w:p>
          <w:p w14:paraId="0A90C770" w14:textId="77777777" w:rsidR="009B1520" w:rsidRPr="009B1520" w:rsidRDefault="009B1520" w:rsidP="009B1520">
            <w:pPr>
              <w:jc w:val="center"/>
              <w:rPr>
                <w:snapToGrid w:val="0"/>
                <w:sz w:val="22"/>
                <w:szCs w:val="22"/>
              </w:rPr>
            </w:pPr>
            <w:r w:rsidRPr="009B1520">
              <w:rPr>
                <w:snapToGrid w:val="0"/>
                <w:sz w:val="22"/>
                <w:szCs w:val="22"/>
              </w:rPr>
              <w:t>2026</w:t>
            </w:r>
          </w:p>
        </w:tc>
        <w:tc>
          <w:tcPr>
            <w:tcW w:w="1290" w:type="dxa"/>
            <w:tcBorders>
              <w:bottom w:val="single" w:sz="4" w:space="0" w:color="auto"/>
            </w:tcBorders>
          </w:tcPr>
          <w:p w14:paraId="6F3FD339" w14:textId="77777777" w:rsidR="009B1520" w:rsidRPr="009B1520" w:rsidRDefault="009B1520" w:rsidP="009B1520">
            <w:pPr>
              <w:jc w:val="center"/>
              <w:rPr>
                <w:snapToGrid w:val="0"/>
                <w:sz w:val="22"/>
                <w:szCs w:val="22"/>
              </w:rPr>
            </w:pPr>
            <w:r w:rsidRPr="009B1520">
              <w:rPr>
                <w:snapToGrid w:val="0"/>
                <w:sz w:val="22"/>
                <w:szCs w:val="22"/>
              </w:rPr>
              <w:t>Dec. 31,</w:t>
            </w:r>
          </w:p>
          <w:p w14:paraId="7E97331B" w14:textId="77777777" w:rsidR="009B1520" w:rsidRPr="009B1520" w:rsidRDefault="009B1520" w:rsidP="009B1520">
            <w:pPr>
              <w:jc w:val="center"/>
              <w:rPr>
                <w:snapToGrid w:val="0"/>
                <w:sz w:val="22"/>
                <w:szCs w:val="22"/>
              </w:rPr>
            </w:pPr>
            <w:r w:rsidRPr="009B1520">
              <w:rPr>
                <w:snapToGrid w:val="0"/>
                <w:sz w:val="22"/>
                <w:szCs w:val="22"/>
              </w:rPr>
              <w:t>2025</w:t>
            </w:r>
          </w:p>
        </w:tc>
      </w:tr>
      <w:tr w:rsidR="009B1520" w:rsidRPr="009B1520" w14:paraId="59862583" w14:textId="77777777" w:rsidTr="00E71B05">
        <w:trPr>
          <w:trHeight w:val="276"/>
        </w:trPr>
        <w:tc>
          <w:tcPr>
            <w:tcW w:w="1699" w:type="dxa"/>
            <w:gridSpan w:val="2"/>
          </w:tcPr>
          <w:p w14:paraId="08A44004" w14:textId="77777777" w:rsidR="009B1520" w:rsidRPr="009B1520" w:rsidRDefault="009B1520" w:rsidP="009B1520">
            <w:pPr>
              <w:rPr>
                <w:snapToGrid w:val="0"/>
                <w:sz w:val="22"/>
                <w:szCs w:val="22"/>
              </w:rPr>
            </w:pPr>
            <w:r w:rsidRPr="009B1520">
              <w:rPr>
                <w:snapToGrid w:val="0"/>
                <w:sz w:val="22"/>
                <w:szCs w:val="22"/>
              </w:rPr>
              <w:t>Assets:</w:t>
            </w:r>
          </w:p>
        </w:tc>
        <w:tc>
          <w:tcPr>
            <w:tcW w:w="2921" w:type="dxa"/>
          </w:tcPr>
          <w:p w14:paraId="20388A29" w14:textId="77777777" w:rsidR="009B1520" w:rsidRPr="009B1520" w:rsidRDefault="009B1520" w:rsidP="009B1520">
            <w:pPr>
              <w:jc w:val="right"/>
              <w:rPr>
                <w:snapToGrid w:val="0"/>
                <w:sz w:val="22"/>
                <w:szCs w:val="22"/>
              </w:rPr>
            </w:pPr>
          </w:p>
        </w:tc>
        <w:tc>
          <w:tcPr>
            <w:tcW w:w="478" w:type="dxa"/>
          </w:tcPr>
          <w:p w14:paraId="3418FCEB" w14:textId="77777777" w:rsidR="009B1520" w:rsidRPr="009B1520" w:rsidRDefault="009B1520" w:rsidP="009B1520">
            <w:pPr>
              <w:jc w:val="right"/>
              <w:rPr>
                <w:snapToGrid w:val="0"/>
                <w:sz w:val="22"/>
                <w:szCs w:val="22"/>
              </w:rPr>
            </w:pPr>
          </w:p>
        </w:tc>
        <w:tc>
          <w:tcPr>
            <w:tcW w:w="1208" w:type="dxa"/>
          </w:tcPr>
          <w:p w14:paraId="3DAB9BC9" w14:textId="77777777" w:rsidR="009B1520" w:rsidRPr="009B1520" w:rsidRDefault="009B1520" w:rsidP="009B1520">
            <w:pPr>
              <w:jc w:val="right"/>
              <w:rPr>
                <w:snapToGrid w:val="0"/>
                <w:sz w:val="22"/>
                <w:szCs w:val="22"/>
              </w:rPr>
            </w:pPr>
          </w:p>
        </w:tc>
        <w:tc>
          <w:tcPr>
            <w:tcW w:w="1074" w:type="dxa"/>
          </w:tcPr>
          <w:p w14:paraId="7B8454BE" w14:textId="77777777" w:rsidR="009B1520" w:rsidRPr="009B1520" w:rsidRDefault="009B1520" w:rsidP="009B1520">
            <w:pPr>
              <w:jc w:val="right"/>
              <w:rPr>
                <w:snapToGrid w:val="0"/>
                <w:sz w:val="22"/>
                <w:szCs w:val="22"/>
              </w:rPr>
            </w:pPr>
          </w:p>
        </w:tc>
        <w:tc>
          <w:tcPr>
            <w:tcW w:w="1260" w:type="dxa"/>
          </w:tcPr>
          <w:p w14:paraId="1EB3FE5A" w14:textId="77777777" w:rsidR="009B1520" w:rsidRPr="009B1520" w:rsidRDefault="009B1520" w:rsidP="009B1520">
            <w:pPr>
              <w:jc w:val="right"/>
              <w:rPr>
                <w:snapToGrid w:val="0"/>
                <w:sz w:val="22"/>
                <w:szCs w:val="22"/>
              </w:rPr>
            </w:pPr>
          </w:p>
        </w:tc>
        <w:tc>
          <w:tcPr>
            <w:tcW w:w="1290" w:type="dxa"/>
            <w:tcBorders>
              <w:top w:val="single" w:sz="4" w:space="0" w:color="auto"/>
            </w:tcBorders>
          </w:tcPr>
          <w:p w14:paraId="7A3189F3" w14:textId="77777777" w:rsidR="009B1520" w:rsidRPr="009B1520" w:rsidRDefault="009B1520" w:rsidP="009B1520">
            <w:pPr>
              <w:jc w:val="right"/>
              <w:rPr>
                <w:snapToGrid w:val="0"/>
                <w:sz w:val="22"/>
                <w:szCs w:val="22"/>
              </w:rPr>
            </w:pPr>
          </w:p>
        </w:tc>
      </w:tr>
      <w:tr w:rsidR="009B1520" w:rsidRPr="009B1520" w14:paraId="3663C968" w14:textId="77777777" w:rsidTr="00E71B05">
        <w:trPr>
          <w:trHeight w:val="276"/>
        </w:trPr>
        <w:tc>
          <w:tcPr>
            <w:tcW w:w="237" w:type="dxa"/>
          </w:tcPr>
          <w:p w14:paraId="0A5A04B6" w14:textId="77777777" w:rsidR="009B1520" w:rsidRPr="009B1520" w:rsidRDefault="009B1520" w:rsidP="009B1520">
            <w:pPr>
              <w:jc w:val="right"/>
              <w:rPr>
                <w:snapToGrid w:val="0"/>
                <w:sz w:val="22"/>
                <w:szCs w:val="22"/>
              </w:rPr>
            </w:pPr>
            <w:bookmarkStart w:id="1" w:name="_Hlk69717749"/>
          </w:p>
        </w:tc>
        <w:tc>
          <w:tcPr>
            <w:tcW w:w="4383" w:type="dxa"/>
            <w:gridSpan w:val="2"/>
          </w:tcPr>
          <w:p w14:paraId="3A735FBB" w14:textId="77777777" w:rsidR="009B1520" w:rsidRPr="009B1520" w:rsidRDefault="009B1520" w:rsidP="009B1520">
            <w:pPr>
              <w:rPr>
                <w:snapToGrid w:val="0"/>
                <w:sz w:val="22"/>
                <w:szCs w:val="22"/>
              </w:rPr>
            </w:pPr>
            <w:r w:rsidRPr="009B1520">
              <w:rPr>
                <w:snapToGrid w:val="0"/>
                <w:sz w:val="22"/>
                <w:szCs w:val="22"/>
              </w:rPr>
              <w:t>Cash and cash equivalents</w:t>
            </w:r>
          </w:p>
        </w:tc>
        <w:tc>
          <w:tcPr>
            <w:tcW w:w="478" w:type="dxa"/>
          </w:tcPr>
          <w:p w14:paraId="772C69D0" w14:textId="77777777" w:rsidR="009B1520" w:rsidRPr="009B1520" w:rsidRDefault="009B1520" w:rsidP="009B1520">
            <w:pPr>
              <w:jc w:val="right"/>
              <w:rPr>
                <w:snapToGrid w:val="0"/>
                <w:sz w:val="22"/>
                <w:szCs w:val="22"/>
              </w:rPr>
            </w:pPr>
          </w:p>
        </w:tc>
        <w:tc>
          <w:tcPr>
            <w:tcW w:w="1208" w:type="dxa"/>
          </w:tcPr>
          <w:p w14:paraId="7DE44B71" w14:textId="77777777" w:rsidR="009B1520" w:rsidRPr="009B1520" w:rsidRDefault="009B1520" w:rsidP="009B1520">
            <w:pPr>
              <w:tabs>
                <w:tab w:val="left" w:pos="150"/>
                <w:tab w:val="decimal" w:pos="960"/>
              </w:tabs>
              <w:rPr>
                <w:snapToGrid w:val="0"/>
                <w:sz w:val="22"/>
                <w:szCs w:val="22"/>
              </w:rPr>
            </w:pPr>
          </w:p>
        </w:tc>
        <w:tc>
          <w:tcPr>
            <w:tcW w:w="1074" w:type="dxa"/>
          </w:tcPr>
          <w:p w14:paraId="3A2F2A0F" w14:textId="77777777" w:rsidR="009B1520" w:rsidRPr="009B1520" w:rsidRDefault="009B1520" w:rsidP="009B1520">
            <w:pPr>
              <w:tabs>
                <w:tab w:val="left" w:pos="180"/>
                <w:tab w:val="decimal" w:pos="910"/>
              </w:tabs>
              <w:rPr>
                <w:snapToGrid w:val="0"/>
                <w:sz w:val="22"/>
                <w:szCs w:val="22"/>
              </w:rPr>
            </w:pPr>
          </w:p>
        </w:tc>
        <w:tc>
          <w:tcPr>
            <w:tcW w:w="1260" w:type="dxa"/>
          </w:tcPr>
          <w:p w14:paraId="3E6D4C9A" w14:textId="77777777" w:rsidR="009B1520" w:rsidRPr="009B1520" w:rsidRDefault="009B1520" w:rsidP="009B1520">
            <w:pPr>
              <w:tabs>
                <w:tab w:val="left" w:pos="165"/>
                <w:tab w:val="decimal" w:pos="960"/>
              </w:tabs>
              <w:rPr>
                <w:snapToGrid w:val="0"/>
                <w:sz w:val="22"/>
                <w:szCs w:val="22"/>
              </w:rPr>
            </w:pPr>
            <w:r w:rsidRPr="009B1520">
              <w:rPr>
                <w:snapToGrid w:val="0"/>
                <w:sz w:val="22"/>
                <w:szCs w:val="22"/>
              </w:rPr>
              <w:t>$</w:t>
            </w:r>
            <w:r w:rsidRPr="009B1520">
              <w:rPr>
                <w:snapToGrid w:val="0"/>
                <w:sz w:val="22"/>
                <w:szCs w:val="22"/>
              </w:rPr>
              <w:tab/>
            </w:r>
            <w:r w:rsidRPr="009B1520">
              <w:rPr>
                <w:snapToGrid w:val="0"/>
                <w:sz w:val="22"/>
                <w:szCs w:val="22"/>
              </w:rPr>
              <w:tab/>
              <w:t>3,143</w:t>
            </w:r>
          </w:p>
        </w:tc>
        <w:tc>
          <w:tcPr>
            <w:tcW w:w="1290" w:type="dxa"/>
          </w:tcPr>
          <w:p w14:paraId="022090E8" w14:textId="77777777" w:rsidR="009B1520" w:rsidRPr="009B1520" w:rsidRDefault="009B1520" w:rsidP="009B1520">
            <w:pPr>
              <w:tabs>
                <w:tab w:val="left" w:pos="150"/>
                <w:tab w:val="decimal" w:pos="1005"/>
              </w:tabs>
              <w:rPr>
                <w:snapToGrid w:val="0"/>
                <w:sz w:val="22"/>
                <w:szCs w:val="22"/>
              </w:rPr>
            </w:pPr>
            <w:r w:rsidRPr="009B1520">
              <w:rPr>
                <w:snapToGrid w:val="0"/>
                <w:sz w:val="22"/>
                <w:szCs w:val="22"/>
              </w:rPr>
              <w:t>$</w:t>
            </w:r>
            <w:r w:rsidRPr="009B1520">
              <w:rPr>
                <w:snapToGrid w:val="0"/>
                <w:sz w:val="22"/>
                <w:szCs w:val="22"/>
              </w:rPr>
              <w:tab/>
            </w:r>
            <w:r w:rsidRPr="009B1520">
              <w:rPr>
                <w:snapToGrid w:val="0"/>
                <w:sz w:val="22"/>
                <w:szCs w:val="22"/>
              </w:rPr>
              <w:tab/>
              <w:t>3,086</w:t>
            </w:r>
          </w:p>
        </w:tc>
      </w:tr>
      <w:tr w:rsidR="009B1520" w:rsidRPr="009B1520" w14:paraId="6A2B72A6" w14:textId="77777777" w:rsidTr="00E71B05">
        <w:trPr>
          <w:trHeight w:val="276"/>
        </w:trPr>
        <w:tc>
          <w:tcPr>
            <w:tcW w:w="237" w:type="dxa"/>
          </w:tcPr>
          <w:p w14:paraId="2D326C4F" w14:textId="77777777" w:rsidR="009B1520" w:rsidRPr="009B1520" w:rsidRDefault="009B1520" w:rsidP="009B1520">
            <w:pPr>
              <w:jc w:val="right"/>
              <w:rPr>
                <w:snapToGrid w:val="0"/>
                <w:sz w:val="22"/>
                <w:szCs w:val="22"/>
              </w:rPr>
            </w:pPr>
            <w:bookmarkStart w:id="2" w:name="_Hlk69717696"/>
            <w:bookmarkEnd w:id="1"/>
          </w:p>
        </w:tc>
        <w:tc>
          <w:tcPr>
            <w:tcW w:w="4383" w:type="dxa"/>
            <w:gridSpan w:val="2"/>
          </w:tcPr>
          <w:p w14:paraId="0271CECC" w14:textId="77777777" w:rsidR="009B1520" w:rsidRPr="009B1520" w:rsidRDefault="009B1520" w:rsidP="009B1520">
            <w:pPr>
              <w:rPr>
                <w:snapToGrid w:val="0"/>
                <w:sz w:val="22"/>
                <w:szCs w:val="22"/>
              </w:rPr>
            </w:pPr>
            <w:r w:rsidRPr="009B1520">
              <w:rPr>
                <w:snapToGrid w:val="0"/>
                <w:sz w:val="22"/>
                <w:szCs w:val="22"/>
              </w:rPr>
              <w:t>Other current assets</w:t>
            </w:r>
          </w:p>
        </w:tc>
        <w:tc>
          <w:tcPr>
            <w:tcW w:w="478" w:type="dxa"/>
          </w:tcPr>
          <w:p w14:paraId="63170F25" w14:textId="77777777" w:rsidR="009B1520" w:rsidRPr="009B1520" w:rsidRDefault="009B1520" w:rsidP="009B1520">
            <w:pPr>
              <w:jc w:val="right"/>
              <w:rPr>
                <w:snapToGrid w:val="0"/>
                <w:sz w:val="22"/>
                <w:szCs w:val="22"/>
              </w:rPr>
            </w:pPr>
          </w:p>
        </w:tc>
        <w:tc>
          <w:tcPr>
            <w:tcW w:w="1208" w:type="dxa"/>
          </w:tcPr>
          <w:p w14:paraId="06ACF0A3" w14:textId="77777777" w:rsidR="009B1520" w:rsidRPr="009B1520" w:rsidRDefault="009B1520" w:rsidP="009B1520">
            <w:pPr>
              <w:rPr>
                <w:snapToGrid w:val="0"/>
                <w:sz w:val="22"/>
                <w:szCs w:val="22"/>
              </w:rPr>
            </w:pPr>
          </w:p>
        </w:tc>
        <w:tc>
          <w:tcPr>
            <w:tcW w:w="1074" w:type="dxa"/>
          </w:tcPr>
          <w:p w14:paraId="339860CD" w14:textId="77777777" w:rsidR="009B1520" w:rsidRPr="009B1520" w:rsidRDefault="009B1520" w:rsidP="009B1520">
            <w:pPr>
              <w:rPr>
                <w:snapToGrid w:val="0"/>
                <w:sz w:val="22"/>
                <w:szCs w:val="22"/>
              </w:rPr>
            </w:pPr>
          </w:p>
        </w:tc>
        <w:tc>
          <w:tcPr>
            <w:tcW w:w="1260" w:type="dxa"/>
            <w:tcBorders>
              <w:bottom w:val="single" w:sz="4" w:space="0" w:color="auto"/>
            </w:tcBorders>
          </w:tcPr>
          <w:p w14:paraId="77C66C2A" w14:textId="77777777" w:rsidR="009B1520" w:rsidRPr="009B1520" w:rsidRDefault="009B1520" w:rsidP="009B1520">
            <w:pPr>
              <w:tabs>
                <w:tab w:val="decimal" w:pos="960"/>
              </w:tabs>
              <w:rPr>
                <w:snapToGrid w:val="0"/>
                <w:sz w:val="22"/>
                <w:szCs w:val="22"/>
              </w:rPr>
            </w:pPr>
            <w:r w:rsidRPr="009B1520">
              <w:rPr>
                <w:snapToGrid w:val="0"/>
                <w:sz w:val="22"/>
                <w:szCs w:val="22"/>
              </w:rPr>
              <w:t>1,032</w:t>
            </w:r>
          </w:p>
        </w:tc>
        <w:tc>
          <w:tcPr>
            <w:tcW w:w="1290" w:type="dxa"/>
            <w:tcBorders>
              <w:bottom w:val="single" w:sz="4" w:space="0" w:color="auto"/>
            </w:tcBorders>
          </w:tcPr>
          <w:p w14:paraId="12308358" w14:textId="77777777" w:rsidR="009B1520" w:rsidRPr="009B1520" w:rsidRDefault="009B1520" w:rsidP="009B1520">
            <w:pPr>
              <w:tabs>
                <w:tab w:val="decimal" w:pos="1005"/>
              </w:tabs>
              <w:rPr>
                <w:snapToGrid w:val="0"/>
                <w:sz w:val="22"/>
                <w:szCs w:val="22"/>
              </w:rPr>
            </w:pPr>
            <w:r w:rsidRPr="009B1520">
              <w:rPr>
                <w:snapToGrid w:val="0"/>
                <w:sz w:val="22"/>
                <w:szCs w:val="22"/>
              </w:rPr>
              <w:t>2,229</w:t>
            </w:r>
          </w:p>
        </w:tc>
      </w:tr>
      <w:bookmarkEnd w:id="2"/>
      <w:tr w:rsidR="009B1520" w:rsidRPr="009B1520" w14:paraId="5C979B25" w14:textId="77777777" w:rsidTr="00E71B05">
        <w:trPr>
          <w:trHeight w:val="276"/>
        </w:trPr>
        <w:tc>
          <w:tcPr>
            <w:tcW w:w="237" w:type="dxa"/>
          </w:tcPr>
          <w:p w14:paraId="1FDA468A" w14:textId="77777777" w:rsidR="009B1520" w:rsidRPr="009B1520" w:rsidRDefault="009B1520" w:rsidP="009B1520">
            <w:pPr>
              <w:jc w:val="right"/>
              <w:rPr>
                <w:snapToGrid w:val="0"/>
                <w:sz w:val="22"/>
                <w:szCs w:val="22"/>
              </w:rPr>
            </w:pPr>
          </w:p>
        </w:tc>
        <w:tc>
          <w:tcPr>
            <w:tcW w:w="4383" w:type="dxa"/>
            <w:gridSpan w:val="2"/>
          </w:tcPr>
          <w:p w14:paraId="13D0D5C1" w14:textId="77777777" w:rsidR="009B1520" w:rsidRPr="009B1520" w:rsidRDefault="009B1520" w:rsidP="009B1520">
            <w:pPr>
              <w:rPr>
                <w:snapToGrid w:val="0"/>
                <w:sz w:val="22"/>
                <w:szCs w:val="22"/>
              </w:rPr>
            </w:pPr>
            <w:r w:rsidRPr="009B1520">
              <w:rPr>
                <w:snapToGrid w:val="0"/>
                <w:sz w:val="22"/>
                <w:szCs w:val="22"/>
              </w:rPr>
              <w:t>Total current assets</w:t>
            </w:r>
          </w:p>
        </w:tc>
        <w:tc>
          <w:tcPr>
            <w:tcW w:w="478" w:type="dxa"/>
          </w:tcPr>
          <w:p w14:paraId="4DA51ABD" w14:textId="77777777" w:rsidR="009B1520" w:rsidRPr="009B1520" w:rsidRDefault="009B1520" w:rsidP="009B1520">
            <w:pPr>
              <w:jc w:val="right"/>
              <w:rPr>
                <w:snapToGrid w:val="0"/>
                <w:sz w:val="22"/>
                <w:szCs w:val="22"/>
              </w:rPr>
            </w:pPr>
          </w:p>
        </w:tc>
        <w:tc>
          <w:tcPr>
            <w:tcW w:w="1208" w:type="dxa"/>
          </w:tcPr>
          <w:p w14:paraId="51FFA564" w14:textId="77777777" w:rsidR="009B1520" w:rsidRPr="009B1520" w:rsidRDefault="009B1520" w:rsidP="009B1520">
            <w:pPr>
              <w:jc w:val="right"/>
              <w:rPr>
                <w:snapToGrid w:val="0"/>
                <w:sz w:val="22"/>
                <w:szCs w:val="22"/>
              </w:rPr>
            </w:pPr>
          </w:p>
        </w:tc>
        <w:tc>
          <w:tcPr>
            <w:tcW w:w="1074" w:type="dxa"/>
          </w:tcPr>
          <w:p w14:paraId="5778DA46" w14:textId="77777777" w:rsidR="009B1520" w:rsidRPr="009B1520" w:rsidRDefault="009B1520" w:rsidP="009B1520">
            <w:pPr>
              <w:jc w:val="right"/>
              <w:rPr>
                <w:snapToGrid w:val="0"/>
                <w:sz w:val="22"/>
                <w:szCs w:val="22"/>
              </w:rPr>
            </w:pPr>
          </w:p>
        </w:tc>
        <w:tc>
          <w:tcPr>
            <w:tcW w:w="1260" w:type="dxa"/>
            <w:tcBorders>
              <w:top w:val="single" w:sz="4" w:space="0" w:color="auto"/>
            </w:tcBorders>
          </w:tcPr>
          <w:p w14:paraId="525A8D50" w14:textId="77777777" w:rsidR="009B1520" w:rsidRPr="009B1520" w:rsidRDefault="009B1520" w:rsidP="009B1520">
            <w:pPr>
              <w:tabs>
                <w:tab w:val="left" w:pos="150"/>
                <w:tab w:val="decimal" w:pos="960"/>
              </w:tabs>
              <w:rPr>
                <w:snapToGrid w:val="0"/>
                <w:sz w:val="22"/>
                <w:szCs w:val="22"/>
              </w:rPr>
            </w:pPr>
            <w:r w:rsidRPr="009B1520">
              <w:rPr>
                <w:snapToGrid w:val="0"/>
                <w:sz w:val="22"/>
                <w:szCs w:val="22"/>
              </w:rPr>
              <w:tab/>
            </w:r>
            <w:r w:rsidRPr="009B1520">
              <w:rPr>
                <w:snapToGrid w:val="0"/>
                <w:sz w:val="22"/>
                <w:szCs w:val="22"/>
              </w:rPr>
              <w:tab/>
              <w:t>4,175</w:t>
            </w:r>
          </w:p>
        </w:tc>
        <w:tc>
          <w:tcPr>
            <w:tcW w:w="1290" w:type="dxa"/>
            <w:tcBorders>
              <w:top w:val="single" w:sz="4" w:space="0" w:color="auto"/>
            </w:tcBorders>
          </w:tcPr>
          <w:p w14:paraId="76EC26C0" w14:textId="77777777" w:rsidR="009B1520" w:rsidRPr="009B1520" w:rsidRDefault="009B1520" w:rsidP="009B1520">
            <w:pPr>
              <w:tabs>
                <w:tab w:val="left" w:pos="195"/>
                <w:tab w:val="decimal" w:pos="1005"/>
              </w:tabs>
              <w:rPr>
                <w:snapToGrid w:val="0"/>
                <w:sz w:val="22"/>
                <w:szCs w:val="22"/>
              </w:rPr>
            </w:pPr>
            <w:r w:rsidRPr="009B1520">
              <w:rPr>
                <w:snapToGrid w:val="0"/>
                <w:sz w:val="22"/>
                <w:szCs w:val="22"/>
              </w:rPr>
              <w:tab/>
            </w:r>
            <w:r w:rsidRPr="009B1520">
              <w:rPr>
                <w:snapToGrid w:val="0"/>
                <w:sz w:val="22"/>
                <w:szCs w:val="22"/>
              </w:rPr>
              <w:tab/>
              <w:t>5,315</w:t>
            </w:r>
          </w:p>
        </w:tc>
      </w:tr>
      <w:tr w:rsidR="009B1520" w:rsidRPr="009B1520" w14:paraId="7E8F61C2" w14:textId="77777777" w:rsidTr="00E71B05">
        <w:trPr>
          <w:trHeight w:val="276"/>
        </w:trPr>
        <w:tc>
          <w:tcPr>
            <w:tcW w:w="237" w:type="dxa"/>
          </w:tcPr>
          <w:p w14:paraId="3F27BCF9" w14:textId="77777777" w:rsidR="009B1520" w:rsidRPr="009B1520" w:rsidRDefault="009B1520" w:rsidP="009B1520">
            <w:pPr>
              <w:jc w:val="right"/>
              <w:rPr>
                <w:snapToGrid w:val="0"/>
                <w:sz w:val="22"/>
                <w:szCs w:val="22"/>
              </w:rPr>
            </w:pPr>
          </w:p>
        </w:tc>
        <w:tc>
          <w:tcPr>
            <w:tcW w:w="4383" w:type="dxa"/>
            <w:gridSpan w:val="2"/>
          </w:tcPr>
          <w:p w14:paraId="728970D3" w14:textId="77777777" w:rsidR="009B1520" w:rsidRPr="009B1520" w:rsidRDefault="009B1520" w:rsidP="009B1520">
            <w:pPr>
              <w:rPr>
                <w:snapToGrid w:val="0"/>
                <w:sz w:val="22"/>
                <w:szCs w:val="22"/>
              </w:rPr>
            </w:pPr>
            <w:r w:rsidRPr="009B1520">
              <w:rPr>
                <w:snapToGrid w:val="0"/>
                <w:sz w:val="22"/>
                <w:szCs w:val="22"/>
              </w:rPr>
              <w:t>Property and other assets, net</w:t>
            </w:r>
          </w:p>
        </w:tc>
        <w:tc>
          <w:tcPr>
            <w:tcW w:w="478" w:type="dxa"/>
          </w:tcPr>
          <w:p w14:paraId="1DBA3CB9" w14:textId="77777777" w:rsidR="009B1520" w:rsidRPr="009B1520" w:rsidRDefault="009B1520" w:rsidP="009B1520">
            <w:pPr>
              <w:jc w:val="right"/>
              <w:rPr>
                <w:snapToGrid w:val="0"/>
                <w:sz w:val="22"/>
                <w:szCs w:val="22"/>
              </w:rPr>
            </w:pPr>
          </w:p>
        </w:tc>
        <w:tc>
          <w:tcPr>
            <w:tcW w:w="1208" w:type="dxa"/>
          </w:tcPr>
          <w:p w14:paraId="0CB8589B" w14:textId="77777777" w:rsidR="009B1520" w:rsidRPr="009B1520" w:rsidRDefault="009B1520" w:rsidP="009B1520">
            <w:pPr>
              <w:rPr>
                <w:snapToGrid w:val="0"/>
                <w:sz w:val="22"/>
                <w:szCs w:val="22"/>
              </w:rPr>
            </w:pPr>
          </w:p>
        </w:tc>
        <w:tc>
          <w:tcPr>
            <w:tcW w:w="1074" w:type="dxa"/>
          </w:tcPr>
          <w:p w14:paraId="172BEC28" w14:textId="77777777" w:rsidR="009B1520" w:rsidRPr="009B1520" w:rsidRDefault="009B1520" w:rsidP="009B1520">
            <w:pPr>
              <w:rPr>
                <w:snapToGrid w:val="0"/>
                <w:sz w:val="22"/>
                <w:szCs w:val="22"/>
              </w:rPr>
            </w:pPr>
          </w:p>
        </w:tc>
        <w:tc>
          <w:tcPr>
            <w:tcW w:w="1260" w:type="dxa"/>
            <w:tcBorders>
              <w:bottom w:val="single" w:sz="4" w:space="0" w:color="auto"/>
            </w:tcBorders>
          </w:tcPr>
          <w:p w14:paraId="0B0F76B4" w14:textId="77777777" w:rsidR="009B1520" w:rsidRPr="009B1520" w:rsidRDefault="009B1520" w:rsidP="009B1520">
            <w:pPr>
              <w:tabs>
                <w:tab w:val="decimal" w:pos="960"/>
              </w:tabs>
              <w:rPr>
                <w:snapToGrid w:val="0"/>
                <w:sz w:val="22"/>
                <w:szCs w:val="22"/>
              </w:rPr>
            </w:pPr>
            <w:r w:rsidRPr="009B1520">
              <w:rPr>
                <w:snapToGrid w:val="0"/>
                <w:sz w:val="22"/>
                <w:szCs w:val="22"/>
              </w:rPr>
              <w:t>468</w:t>
            </w:r>
          </w:p>
        </w:tc>
        <w:tc>
          <w:tcPr>
            <w:tcW w:w="1290" w:type="dxa"/>
            <w:tcBorders>
              <w:bottom w:val="single" w:sz="4" w:space="0" w:color="auto"/>
            </w:tcBorders>
          </w:tcPr>
          <w:p w14:paraId="6B498565" w14:textId="77777777" w:rsidR="009B1520" w:rsidRPr="009B1520" w:rsidRDefault="009B1520" w:rsidP="009B1520">
            <w:pPr>
              <w:tabs>
                <w:tab w:val="decimal" w:pos="1005"/>
              </w:tabs>
              <w:rPr>
                <w:snapToGrid w:val="0"/>
                <w:sz w:val="22"/>
                <w:szCs w:val="22"/>
              </w:rPr>
            </w:pPr>
            <w:r w:rsidRPr="009B1520">
              <w:rPr>
                <w:snapToGrid w:val="0"/>
                <w:sz w:val="22"/>
                <w:szCs w:val="22"/>
              </w:rPr>
              <w:t>1,027</w:t>
            </w:r>
          </w:p>
        </w:tc>
      </w:tr>
      <w:tr w:rsidR="009B1520" w:rsidRPr="009B1520" w14:paraId="574861A6" w14:textId="77777777" w:rsidTr="00E71B05">
        <w:trPr>
          <w:trHeight w:val="276"/>
        </w:trPr>
        <w:tc>
          <w:tcPr>
            <w:tcW w:w="237" w:type="dxa"/>
          </w:tcPr>
          <w:p w14:paraId="5DA6493C" w14:textId="77777777" w:rsidR="009B1520" w:rsidRPr="009B1520" w:rsidRDefault="009B1520" w:rsidP="009B1520">
            <w:pPr>
              <w:jc w:val="right"/>
              <w:rPr>
                <w:snapToGrid w:val="0"/>
                <w:sz w:val="22"/>
                <w:szCs w:val="22"/>
              </w:rPr>
            </w:pPr>
          </w:p>
        </w:tc>
        <w:tc>
          <w:tcPr>
            <w:tcW w:w="4383" w:type="dxa"/>
            <w:gridSpan w:val="2"/>
          </w:tcPr>
          <w:p w14:paraId="4F546314" w14:textId="77777777" w:rsidR="009B1520" w:rsidRPr="009B1520" w:rsidRDefault="009B1520" w:rsidP="009B1520">
            <w:pPr>
              <w:rPr>
                <w:snapToGrid w:val="0"/>
                <w:sz w:val="22"/>
                <w:szCs w:val="22"/>
              </w:rPr>
            </w:pPr>
            <w:r w:rsidRPr="009B1520">
              <w:rPr>
                <w:snapToGrid w:val="0"/>
                <w:sz w:val="22"/>
                <w:szCs w:val="22"/>
              </w:rPr>
              <w:t>Total assets</w:t>
            </w:r>
          </w:p>
        </w:tc>
        <w:tc>
          <w:tcPr>
            <w:tcW w:w="478" w:type="dxa"/>
          </w:tcPr>
          <w:p w14:paraId="7369DFC3" w14:textId="77777777" w:rsidR="009B1520" w:rsidRPr="009B1520" w:rsidRDefault="009B1520" w:rsidP="009B1520">
            <w:pPr>
              <w:jc w:val="right"/>
              <w:rPr>
                <w:snapToGrid w:val="0"/>
                <w:sz w:val="22"/>
                <w:szCs w:val="22"/>
              </w:rPr>
            </w:pPr>
          </w:p>
        </w:tc>
        <w:tc>
          <w:tcPr>
            <w:tcW w:w="1208" w:type="dxa"/>
          </w:tcPr>
          <w:p w14:paraId="3FBA3274" w14:textId="77777777" w:rsidR="009B1520" w:rsidRPr="009B1520" w:rsidRDefault="009B1520" w:rsidP="009B1520">
            <w:pPr>
              <w:tabs>
                <w:tab w:val="left" w:pos="150"/>
                <w:tab w:val="decimal" w:pos="960"/>
              </w:tabs>
              <w:rPr>
                <w:snapToGrid w:val="0"/>
                <w:sz w:val="22"/>
                <w:szCs w:val="22"/>
              </w:rPr>
            </w:pPr>
          </w:p>
        </w:tc>
        <w:tc>
          <w:tcPr>
            <w:tcW w:w="1074" w:type="dxa"/>
          </w:tcPr>
          <w:p w14:paraId="652E544B" w14:textId="77777777" w:rsidR="009B1520" w:rsidRPr="009B1520" w:rsidRDefault="009B1520" w:rsidP="009B1520">
            <w:pPr>
              <w:tabs>
                <w:tab w:val="left" w:pos="180"/>
                <w:tab w:val="decimal" w:pos="910"/>
              </w:tabs>
              <w:rPr>
                <w:snapToGrid w:val="0"/>
                <w:sz w:val="22"/>
                <w:szCs w:val="22"/>
              </w:rPr>
            </w:pPr>
          </w:p>
        </w:tc>
        <w:tc>
          <w:tcPr>
            <w:tcW w:w="1260" w:type="dxa"/>
          </w:tcPr>
          <w:p w14:paraId="3D64BE60" w14:textId="77777777" w:rsidR="009B1520" w:rsidRPr="009B1520" w:rsidRDefault="009B1520" w:rsidP="009B1520">
            <w:pPr>
              <w:tabs>
                <w:tab w:val="left" w:pos="165"/>
                <w:tab w:val="decimal" w:pos="960"/>
              </w:tabs>
              <w:rPr>
                <w:snapToGrid w:val="0"/>
                <w:sz w:val="22"/>
                <w:szCs w:val="22"/>
              </w:rPr>
            </w:pPr>
            <w:r w:rsidRPr="009B1520">
              <w:rPr>
                <w:snapToGrid w:val="0"/>
                <w:sz w:val="22"/>
                <w:szCs w:val="22"/>
              </w:rPr>
              <w:t>$</w:t>
            </w:r>
            <w:r w:rsidRPr="009B1520">
              <w:rPr>
                <w:snapToGrid w:val="0"/>
                <w:sz w:val="22"/>
                <w:szCs w:val="22"/>
              </w:rPr>
              <w:tab/>
            </w:r>
            <w:r w:rsidRPr="009B1520">
              <w:rPr>
                <w:snapToGrid w:val="0"/>
                <w:sz w:val="22"/>
                <w:szCs w:val="22"/>
              </w:rPr>
              <w:tab/>
              <w:t>4,643</w:t>
            </w:r>
          </w:p>
        </w:tc>
        <w:tc>
          <w:tcPr>
            <w:tcW w:w="1290" w:type="dxa"/>
          </w:tcPr>
          <w:p w14:paraId="5CE84FC0" w14:textId="77777777" w:rsidR="009B1520" w:rsidRPr="009B1520" w:rsidRDefault="009B1520" w:rsidP="009B1520">
            <w:pPr>
              <w:tabs>
                <w:tab w:val="left" w:pos="150"/>
                <w:tab w:val="decimal" w:pos="1005"/>
              </w:tabs>
              <w:rPr>
                <w:snapToGrid w:val="0"/>
                <w:sz w:val="22"/>
                <w:szCs w:val="22"/>
              </w:rPr>
            </w:pPr>
            <w:r w:rsidRPr="009B1520">
              <w:rPr>
                <w:snapToGrid w:val="0"/>
                <w:sz w:val="22"/>
                <w:szCs w:val="22"/>
              </w:rPr>
              <w:t>$</w:t>
            </w:r>
            <w:r w:rsidRPr="009B1520">
              <w:rPr>
                <w:snapToGrid w:val="0"/>
                <w:sz w:val="22"/>
                <w:szCs w:val="22"/>
              </w:rPr>
              <w:tab/>
            </w:r>
            <w:r w:rsidRPr="009B1520">
              <w:rPr>
                <w:snapToGrid w:val="0"/>
                <w:sz w:val="22"/>
                <w:szCs w:val="22"/>
              </w:rPr>
              <w:tab/>
              <w:t>6,342</w:t>
            </w:r>
          </w:p>
        </w:tc>
      </w:tr>
      <w:tr w:rsidR="009B1520" w:rsidRPr="009B1520" w14:paraId="05152C2C" w14:textId="77777777" w:rsidTr="00E71B05">
        <w:trPr>
          <w:trHeight w:val="276"/>
        </w:trPr>
        <w:tc>
          <w:tcPr>
            <w:tcW w:w="237" w:type="dxa"/>
          </w:tcPr>
          <w:p w14:paraId="0ED70289" w14:textId="77777777" w:rsidR="009B1520" w:rsidRPr="009B1520" w:rsidRDefault="009B1520" w:rsidP="009B1520">
            <w:pPr>
              <w:jc w:val="right"/>
              <w:rPr>
                <w:snapToGrid w:val="0"/>
                <w:sz w:val="22"/>
                <w:szCs w:val="22"/>
              </w:rPr>
            </w:pPr>
          </w:p>
        </w:tc>
        <w:tc>
          <w:tcPr>
            <w:tcW w:w="1462" w:type="dxa"/>
          </w:tcPr>
          <w:p w14:paraId="69890474" w14:textId="77777777" w:rsidR="009B1520" w:rsidRPr="009B1520" w:rsidRDefault="009B1520" w:rsidP="009B1520">
            <w:pPr>
              <w:jc w:val="right"/>
              <w:rPr>
                <w:snapToGrid w:val="0"/>
                <w:sz w:val="22"/>
                <w:szCs w:val="22"/>
              </w:rPr>
            </w:pPr>
          </w:p>
        </w:tc>
        <w:tc>
          <w:tcPr>
            <w:tcW w:w="2921" w:type="dxa"/>
          </w:tcPr>
          <w:p w14:paraId="487CC94E" w14:textId="77777777" w:rsidR="009B1520" w:rsidRPr="009B1520" w:rsidRDefault="009B1520" w:rsidP="009B1520">
            <w:pPr>
              <w:jc w:val="right"/>
              <w:rPr>
                <w:snapToGrid w:val="0"/>
                <w:sz w:val="22"/>
                <w:szCs w:val="22"/>
              </w:rPr>
            </w:pPr>
          </w:p>
        </w:tc>
        <w:tc>
          <w:tcPr>
            <w:tcW w:w="478" w:type="dxa"/>
          </w:tcPr>
          <w:p w14:paraId="76439624" w14:textId="77777777" w:rsidR="009B1520" w:rsidRPr="009B1520" w:rsidRDefault="009B1520" w:rsidP="009B1520">
            <w:pPr>
              <w:jc w:val="right"/>
              <w:rPr>
                <w:snapToGrid w:val="0"/>
                <w:sz w:val="22"/>
                <w:szCs w:val="22"/>
              </w:rPr>
            </w:pPr>
          </w:p>
        </w:tc>
        <w:tc>
          <w:tcPr>
            <w:tcW w:w="1208" w:type="dxa"/>
          </w:tcPr>
          <w:p w14:paraId="19E3D6FF" w14:textId="77777777" w:rsidR="009B1520" w:rsidRPr="009B1520" w:rsidRDefault="009B1520" w:rsidP="009B1520">
            <w:pPr>
              <w:jc w:val="right"/>
              <w:rPr>
                <w:snapToGrid w:val="0"/>
                <w:sz w:val="22"/>
                <w:szCs w:val="22"/>
              </w:rPr>
            </w:pPr>
          </w:p>
        </w:tc>
        <w:tc>
          <w:tcPr>
            <w:tcW w:w="1074" w:type="dxa"/>
          </w:tcPr>
          <w:p w14:paraId="54BBA81D" w14:textId="77777777" w:rsidR="009B1520" w:rsidRPr="009B1520" w:rsidRDefault="009B1520" w:rsidP="009B1520">
            <w:pPr>
              <w:jc w:val="right"/>
              <w:rPr>
                <w:snapToGrid w:val="0"/>
                <w:sz w:val="22"/>
                <w:szCs w:val="22"/>
              </w:rPr>
            </w:pPr>
          </w:p>
        </w:tc>
        <w:tc>
          <w:tcPr>
            <w:tcW w:w="1260" w:type="dxa"/>
            <w:tcBorders>
              <w:top w:val="double" w:sz="4" w:space="0" w:color="auto"/>
            </w:tcBorders>
          </w:tcPr>
          <w:p w14:paraId="3E2D3235" w14:textId="77777777" w:rsidR="009B1520" w:rsidRPr="009B1520" w:rsidRDefault="009B1520" w:rsidP="009B1520">
            <w:pPr>
              <w:jc w:val="right"/>
              <w:rPr>
                <w:snapToGrid w:val="0"/>
                <w:sz w:val="22"/>
                <w:szCs w:val="22"/>
              </w:rPr>
            </w:pPr>
          </w:p>
        </w:tc>
        <w:tc>
          <w:tcPr>
            <w:tcW w:w="1290" w:type="dxa"/>
            <w:tcBorders>
              <w:top w:val="double" w:sz="4" w:space="0" w:color="auto"/>
            </w:tcBorders>
          </w:tcPr>
          <w:p w14:paraId="66EBF4A4" w14:textId="77777777" w:rsidR="009B1520" w:rsidRPr="009B1520" w:rsidRDefault="009B1520" w:rsidP="009B1520">
            <w:pPr>
              <w:jc w:val="right"/>
              <w:rPr>
                <w:snapToGrid w:val="0"/>
                <w:sz w:val="22"/>
                <w:szCs w:val="22"/>
              </w:rPr>
            </w:pPr>
          </w:p>
        </w:tc>
      </w:tr>
      <w:tr w:rsidR="009B1520" w:rsidRPr="009B1520" w14:paraId="4A66C5BC" w14:textId="77777777" w:rsidTr="00E71B05">
        <w:trPr>
          <w:trHeight w:val="276"/>
        </w:trPr>
        <w:tc>
          <w:tcPr>
            <w:tcW w:w="4620" w:type="dxa"/>
            <w:gridSpan w:val="3"/>
          </w:tcPr>
          <w:p w14:paraId="184C3960" w14:textId="77777777" w:rsidR="009B1520" w:rsidRPr="009B1520" w:rsidRDefault="009B1520" w:rsidP="009B1520">
            <w:pPr>
              <w:rPr>
                <w:snapToGrid w:val="0"/>
                <w:sz w:val="22"/>
                <w:szCs w:val="22"/>
              </w:rPr>
            </w:pPr>
            <w:r w:rsidRPr="009B1520">
              <w:rPr>
                <w:snapToGrid w:val="0"/>
                <w:sz w:val="22"/>
                <w:szCs w:val="22"/>
              </w:rPr>
              <w:t>Liabilities and stockholders’ equity</w:t>
            </w:r>
          </w:p>
        </w:tc>
        <w:tc>
          <w:tcPr>
            <w:tcW w:w="478" w:type="dxa"/>
          </w:tcPr>
          <w:p w14:paraId="3F41E3DA" w14:textId="77777777" w:rsidR="009B1520" w:rsidRPr="009B1520" w:rsidRDefault="009B1520" w:rsidP="009B1520">
            <w:pPr>
              <w:jc w:val="right"/>
              <w:rPr>
                <w:snapToGrid w:val="0"/>
                <w:sz w:val="22"/>
                <w:szCs w:val="22"/>
              </w:rPr>
            </w:pPr>
          </w:p>
        </w:tc>
        <w:tc>
          <w:tcPr>
            <w:tcW w:w="1208" w:type="dxa"/>
          </w:tcPr>
          <w:p w14:paraId="5DCF0313" w14:textId="77777777" w:rsidR="009B1520" w:rsidRPr="009B1520" w:rsidRDefault="009B1520" w:rsidP="009B1520">
            <w:pPr>
              <w:jc w:val="right"/>
              <w:rPr>
                <w:snapToGrid w:val="0"/>
                <w:sz w:val="22"/>
                <w:szCs w:val="22"/>
              </w:rPr>
            </w:pPr>
          </w:p>
        </w:tc>
        <w:tc>
          <w:tcPr>
            <w:tcW w:w="1074" w:type="dxa"/>
          </w:tcPr>
          <w:p w14:paraId="69B5EAC8" w14:textId="77777777" w:rsidR="009B1520" w:rsidRPr="009B1520" w:rsidRDefault="009B1520" w:rsidP="009B1520">
            <w:pPr>
              <w:jc w:val="right"/>
              <w:rPr>
                <w:snapToGrid w:val="0"/>
                <w:sz w:val="22"/>
                <w:szCs w:val="22"/>
              </w:rPr>
            </w:pPr>
          </w:p>
        </w:tc>
        <w:tc>
          <w:tcPr>
            <w:tcW w:w="1260" w:type="dxa"/>
          </w:tcPr>
          <w:p w14:paraId="02FCF6AB" w14:textId="77777777" w:rsidR="009B1520" w:rsidRPr="009B1520" w:rsidRDefault="009B1520" w:rsidP="009B1520">
            <w:pPr>
              <w:jc w:val="right"/>
              <w:rPr>
                <w:snapToGrid w:val="0"/>
                <w:sz w:val="22"/>
                <w:szCs w:val="22"/>
              </w:rPr>
            </w:pPr>
          </w:p>
        </w:tc>
        <w:tc>
          <w:tcPr>
            <w:tcW w:w="1290" w:type="dxa"/>
          </w:tcPr>
          <w:p w14:paraId="3D8FA2D6" w14:textId="77777777" w:rsidR="009B1520" w:rsidRPr="009B1520" w:rsidRDefault="009B1520" w:rsidP="009B1520">
            <w:pPr>
              <w:jc w:val="right"/>
              <w:rPr>
                <w:snapToGrid w:val="0"/>
                <w:sz w:val="22"/>
                <w:szCs w:val="22"/>
              </w:rPr>
            </w:pPr>
          </w:p>
        </w:tc>
      </w:tr>
      <w:tr w:rsidR="009B1520" w:rsidRPr="009B1520" w14:paraId="5FB5EA1E" w14:textId="77777777" w:rsidTr="00E71B05">
        <w:trPr>
          <w:trHeight w:val="276"/>
        </w:trPr>
        <w:tc>
          <w:tcPr>
            <w:tcW w:w="237" w:type="dxa"/>
          </w:tcPr>
          <w:p w14:paraId="63BC8D8B" w14:textId="77777777" w:rsidR="009B1520" w:rsidRPr="009B1520" w:rsidRDefault="009B1520" w:rsidP="009B1520">
            <w:pPr>
              <w:jc w:val="right"/>
              <w:rPr>
                <w:snapToGrid w:val="0"/>
                <w:sz w:val="22"/>
                <w:szCs w:val="22"/>
              </w:rPr>
            </w:pPr>
          </w:p>
        </w:tc>
        <w:tc>
          <w:tcPr>
            <w:tcW w:w="4383" w:type="dxa"/>
            <w:gridSpan w:val="2"/>
          </w:tcPr>
          <w:p w14:paraId="538EFBF1" w14:textId="77777777" w:rsidR="009B1520" w:rsidRPr="009B1520" w:rsidRDefault="009B1520" w:rsidP="009B1520">
            <w:pPr>
              <w:rPr>
                <w:snapToGrid w:val="0"/>
                <w:sz w:val="22"/>
                <w:szCs w:val="22"/>
              </w:rPr>
            </w:pPr>
            <w:r w:rsidRPr="009B1520">
              <w:rPr>
                <w:snapToGrid w:val="0"/>
                <w:sz w:val="22"/>
                <w:szCs w:val="22"/>
              </w:rPr>
              <w:t>Total liabilities</w:t>
            </w:r>
          </w:p>
        </w:tc>
        <w:tc>
          <w:tcPr>
            <w:tcW w:w="478" w:type="dxa"/>
          </w:tcPr>
          <w:p w14:paraId="2F641C5A" w14:textId="77777777" w:rsidR="009B1520" w:rsidRPr="009B1520" w:rsidRDefault="009B1520" w:rsidP="009B1520">
            <w:pPr>
              <w:jc w:val="right"/>
              <w:rPr>
                <w:snapToGrid w:val="0"/>
                <w:sz w:val="22"/>
                <w:szCs w:val="22"/>
              </w:rPr>
            </w:pPr>
          </w:p>
        </w:tc>
        <w:tc>
          <w:tcPr>
            <w:tcW w:w="1208" w:type="dxa"/>
          </w:tcPr>
          <w:p w14:paraId="2EA06D55" w14:textId="77777777" w:rsidR="009B1520" w:rsidRPr="009B1520" w:rsidRDefault="009B1520" w:rsidP="009B1520">
            <w:pPr>
              <w:jc w:val="right"/>
              <w:rPr>
                <w:snapToGrid w:val="0"/>
                <w:sz w:val="22"/>
                <w:szCs w:val="22"/>
              </w:rPr>
            </w:pPr>
          </w:p>
        </w:tc>
        <w:tc>
          <w:tcPr>
            <w:tcW w:w="1074" w:type="dxa"/>
          </w:tcPr>
          <w:p w14:paraId="5B8F180A" w14:textId="77777777" w:rsidR="009B1520" w:rsidRPr="009B1520" w:rsidRDefault="009B1520" w:rsidP="009B1520">
            <w:pPr>
              <w:jc w:val="right"/>
              <w:rPr>
                <w:snapToGrid w:val="0"/>
                <w:sz w:val="22"/>
                <w:szCs w:val="22"/>
              </w:rPr>
            </w:pPr>
          </w:p>
        </w:tc>
        <w:tc>
          <w:tcPr>
            <w:tcW w:w="1260" w:type="dxa"/>
          </w:tcPr>
          <w:p w14:paraId="1B9A2063" w14:textId="77777777" w:rsidR="009B1520" w:rsidRPr="009B1520" w:rsidRDefault="009B1520" w:rsidP="009B1520">
            <w:pPr>
              <w:tabs>
                <w:tab w:val="left" w:pos="150"/>
                <w:tab w:val="decimal" w:pos="960"/>
              </w:tabs>
              <w:rPr>
                <w:snapToGrid w:val="0"/>
                <w:sz w:val="22"/>
                <w:szCs w:val="22"/>
              </w:rPr>
            </w:pPr>
            <w:r w:rsidRPr="009B1520">
              <w:rPr>
                <w:snapToGrid w:val="0"/>
                <w:sz w:val="22"/>
                <w:szCs w:val="22"/>
              </w:rPr>
              <w:t>$</w:t>
            </w:r>
            <w:r w:rsidRPr="009B1520">
              <w:rPr>
                <w:snapToGrid w:val="0"/>
                <w:sz w:val="22"/>
                <w:szCs w:val="22"/>
              </w:rPr>
              <w:tab/>
            </w:r>
            <w:r w:rsidRPr="009B1520">
              <w:rPr>
                <w:snapToGrid w:val="0"/>
                <w:sz w:val="22"/>
                <w:szCs w:val="22"/>
              </w:rPr>
              <w:tab/>
              <w:t>2,882</w:t>
            </w:r>
          </w:p>
        </w:tc>
        <w:tc>
          <w:tcPr>
            <w:tcW w:w="1290" w:type="dxa"/>
          </w:tcPr>
          <w:p w14:paraId="02D926E6" w14:textId="77777777" w:rsidR="009B1520" w:rsidRPr="009B1520" w:rsidRDefault="009B1520" w:rsidP="009B1520">
            <w:pPr>
              <w:tabs>
                <w:tab w:val="left" w:pos="165"/>
                <w:tab w:val="decimal" w:pos="1005"/>
              </w:tabs>
              <w:rPr>
                <w:snapToGrid w:val="0"/>
                <w:sz w:val="22"/>
                <w:szCs w:val="22"/>
              </w:rPr>
            </w:pPr>
            <w:r w:rsidRPr="009B1520">
              <w:rPr>
                <w:snapToGrid w:val="0"/>
                <w:sz w:val="22"/>
                <w:szCs w:val="22"/>
              </w:rPr>
              <w:t>$</w:t>
            </w:r>
            <w:r w:rsidRPr="009B1520">
              <w:rPr>
                <w:snapToGrid w:val="0"/>
                <w:sz w:val="22"/>
                <w:szCs w:val="22"/>
              </w:rPr>
              <w:tab/>
            </w:r>
            <w:r w:rsidRPr="009B1520">
              <w:rPr>
                <w:snapToGrid w:val="0"/>
                <w:sz w:val="22"/>
                <w:szCs w:val="22"/>
              </w:rPr>
              <w:tab/>
              <w:t>2,517</w:t>
            </w:r>
          </w:p>
        </w:tc>
      </w:tr>
      <w:tr w:rsidR="009B1520" w:rsidRPr="009B1520" w14:paraId="50A1AA33" w14:textId="77777777" w:rsidTr="00E71B05">
        <w:trPr>
          <w:trHeight w:val="276"/>
        </w:trPr>
        <w:tc>
          <w:tcPr>
            <w:tcW w:w="237" w:type="dxa"/>
          </w:tcPr>
          <w:p w14:paraId="60E37351" w14:textId="77777777" w:rsidR="009B1520" w:rsidRPr="009B1520" w:rsidRDefault="009B1520" w:rsidP="009B1520">
            <w:pPr>
              <w:jc w:val="right"/>
              <w:rPr>
                <w:snapToGrid w:val="0"/>
                <w:sz w:val="22"/>
                <w:szCs w:val="22"/>
              </w:rPr>
            </w:pPr>
          </w:p>
        </w:tc>
        <w:tc>
          <w:tcPr>
            <w:tcW w:w="4383" w:type="dxa"/>
            <w:gridSpan w:val="2"/>
          </w:tcPr>
          <w:p w14:paraId="10CBC2EB" w14:textId="77777777" w:rsidR="009B1520" w:rsidRPr="009B1520" w:rsidRDefault="009B1520" w:rsidP="009B1520">
            <w:pPr>
              <w:rPr>
                <w:snapToGrid w:val="0"/>
                <w:sz w:val="22"/>
                <w:szCs w:val="22"/>
              </w:rPr>
            </w:pPr>
            <w:r w:rsidRPr="009B1520">
              <w:rPr>
                <w:snapToGrid w:val="0"/>
                <w:sz w:val="22"/>
                <w:szCs w:val="22"/>
              </w:rPr>
              <w:t>Stockholders’ equity</w:t>
            </w:r>
          </w:p>
        </w:tc>
        <w:tc>
          <w:tcPr>
            <w:tcW w:w="478" w:type="dxa"/>
          </w:tcPr>
          <w:p w14:paraId="740178B3" w14:textId="77777777" w:rsidR="009B1520" w:rsidRPr="009B1520" w:rsidRDefault="009B1520" w:rsidP="009B1520">
            <w:pPr>
              <w:jc w:val="right"/>
              <w:rPr>
                <w:snapToGrid w:val="0"/>
                <w:sz w:val="22"/>
                <w:szCs w:val="22"/>
              </w:rPr>
            </w:pPr>
          </w:p>
        </w:tc>
        <w:tc>
          <w:tcPr>
            <w:tcW w:w="1208" w:type="dxa"/>
          </w:tcPr>
          <w:p w14:paraId="7780683B" w14:textId="77777777" w:rsidR="009B1520" w:rsidRPr="009B1520" w:rsidRDefault="009B1520" w:rsidP="009B1520">
            <w:pPr>
              <w:jc w:val="right"/>
              <w:rPr>
                <w:snapToGrid w:val="0"/>
                <w:sz w:val="22"/>
                <w:szCs w:val="22"/>
              </w:rPr>
            </w:pPr>
          </w:p>
        </w:tc>
        <w:tc>
          <w:tcPr>
            <w:tcW w:w="1074" w:type="dxa"/>
          </w:tcPr>
          <w:p w14:paraId="142B8D5B" w14:textId="77777777" w:rsidR="009B1520" w:rsidRPr="009B1520" w:rsidRDefault="009B1520" w:rsidP="009B1520">
            <w:pPr>
              <w:jc w:val="right"/>
              <w:rPr>
                <w:snapToGrid w:val="0"/>
                <w:sz w:val="22"/>
                <w:szCs w:val="22"/>
              </w:rPr>
            </w:pPr>
          </w:p>
        </w:tc>
        <w:tc>
          <w:tcPr>
            <w:tcW w:w="1260" w:type="dxa"/>
            <w:tcBorders>
              <w:bottom w:val="single" w:sz="4" w:space="0" w:color="auto"/>
            </w:tcBorders>
          </w:tcPr>
          <w:p w14:paraId="65DAA184" w14:textId="77777777" w:rsidR="009B1520" w:rsidRPr="009B1520" w:rsidRDefault="009B1520" w:rsidP="009B1520">
            <w:pPr>
              <w:tabs>
                <w:tab w:val="decimal" w:pos="960"/>
              </w:tabs>
              <w:rPr>
                <w:snapToGrid w:val="0"/>
                <w:sz w:val="22"/>
                <w:szCs w:val="22"/>
              </w:rPr>
            </w:pPr>
            <w:r w:rsidRPr="009B1520">
              <w:rPr>
                <w:snapToGrid w:val="0"/>
                <w:sz w:val="22"/>
                <w:szCs w:val="22"/>
              </w:rPr>
              <w:t>1,761</w:t>
            </w:r>
          </w:p>
        </w:tc>
        <w:tc>
          <w:tcPr>
            <w:tcW w:w="1290" w:type="dxa"/>
            <w:tcBorders>
              <w:bottom w:val="single" w:sz="4" w:space="0" w:color="auto"/>
            </w:tcBorders>
          </w:tcPr>
          <w:p w14:paraId="0F732D68" w14:textId="77777777" w:rsidR="009B1520" w:rsidRPr="009B1520" w:rsidRDefault="009B1520" w:rsidP="009B1520">
            <w:pPr>
              <w:tabs>
                <w:tab w:val="decimal" w:pos="1005"/>
              </w:tabs>
              <w:rPr>
                <w:snapToGrid w:val="0"/>
                <w:sz w:val="22"/>
                <w:szCs w:val="22"/>
              </w:rPr>
            </w:pPr>
            <w:r w:rsidRPr="009B1520">
              <w:rPr>
                <w:snapToGrid w:val="0"/>
                <w:sz w:val="22"/>
                <w:szCs w:val="22"/>
              </w:rPr>
              <w:t>3,825</w:t>
            </w:r>
          </w:p>
        </w:tc>
      </w:tr>
      <w:tr w:rsidR="009B1520" w:rsidRPr="009B1520" w14:paraId="16DFE4D9" w14:textId="77777777" w:rsidTr="00E71B05">
        <w:trPr>
          <w:trHeight w:val="276"/>
        </w:trPr>
        <w:tc>
          <w:tcPr>
            <w:tcW w:w="237" w:type="dxa"/>
          </w:tcPr>
          <w:p w14:paraId="650B41F0" w14:textId="77777777" w:rsidR="009B1520" w:rsidRPr="009B1520" w:rsidRDefault="009B1520" w:rsidP="009B1520">
            <w:pPr>
              <w:jc w:val="right"/>
              <w:rPr>
                <w:snapToGrid w:val="0"/>
                <w:sz w:val="22"/>
                <w:szCs w:val="22"/>
              </w:rPr>
            </w:pPr>
          </w:p>
        </w:tc>
        <w:tc>
          <w:tcPr>
            <w:tcW w:w="6069" w:type="dxa"/>
            <w:gridSpan w:val="4"/>
          </w:tcPr>
          <w:p w14:paraId="7BED851A" w14:textId="77777777" w:rsidR="009B1520" w:rsidRPr="009B1520" w:rsidRDefault="009B1520" w:rsidP="009B1520">
            <w:pPr>
              <w:rPr>
                <w:snapToGrid w:val="0"/>
                <w:sz w:val="22"/>
                <w:szCs w:val="22"/>
              </w:rPr>
            </w:pPr>
            <w:r w:rsidRPr="009B1520">
              <w:rPr>
                <w:snapToGrid w:val="0"/>
                <w:sz w:val="22"/>
                <w:szCs w:val="22"/>
              </w:rPr>
              <w:t>Total liabilities and stockholders’ equity</w:t>
            </w:r>
          </w:p>
        </w:tc>
        <w:tc>
          <w:tcPr>
            <w:tcW w:w="1074" w:type="dxa"/>
          </w:tcPr>
          <w:p w14:paraId="62182C61" w14:textId="77777777" w:rsidR="009B1520" w:rsidRPr="009B1520" w:rsidRDefault="009B1520" w:rsidP="009B1520">
            <w:pPr>
              <w:jc w:val="right"/>
              <w:rPr>
                <w:snapToGrid w:val="0"/>
                <w:sz w:val="22"/>
                <w:szCs w:val="22"/>
              </w:rPr>
            </w:pPr>
          </w:p>
        </w:tc>
        <w:tc>
          <w:tcPr>
            <w:tcW w:w="1260" w:type="dxa"/>
            <w:tcBorders>
              <w:top w:val="single" w:sz="4" w:space="0" w:color="auto"/>
              <w:bottom w:val="double" w:sz="4" w:space="0" w:color="auto"/>
            </w:tcBorders>
          </w:tcPr>
          <w:p w14:paraId="546B81D8" w14:textId="77777777" w:rsidR="009B1520" w:rsidRPr="009B1520" w:rsidRDefault="009B1520" w:rsidP="009B1520">
            <w:pPr>
              <w:tabs>
                <w:tab w:val="left" w:pos="165"/>
                <w:tab w:val="decimal" w:pos="960"/>
              </w:tabs>
              <w:rPr>
                <w:snapToGrid w:val="0"/>
                <w:sz w:val="22"/>
                <w:szCs w:val="22"/>
              </w:rPr>
            </w:pPr>
            <w:r w:rsidRPr="009B1520">
              <w:rPr>
                <w:snapToGrid w:val="0"/>
                <w:sz w:val="22"/>
                <w:szCs w:val="22"/>
              </w:rPr>
              <w:t>$</w:t>
            </w:r>
            <w:r w:rsidRPr="009B1520">
              <w:rPr>
                <w:snapToGrid w:val="0"/>
                <w:sz w:val="22"/>
                <w:szCs w:val="22"/>
              </w:rPr>
              <w:tab/>
            </w:r>
            <w:r w:rsidRPr="009B1520">
              <w:rPr>
                <w:snapToGrid w:val="0"/>
                <w:sz w:val="22"/>
                <w:szCs w:val="22"/>
              </w:rPr>
              <w:tab/>
              <w:t>4,643</w:t>
            </w:r>
          </w:p>
        </w:tc>
        <w:tc>
          <w:tcPr>
            <w:tcW w:w="1290" w:type="dxa"/>
            <w:tcBorders>
              <w:top w:val="single" w:sz="4" w:space="0" w:color="auto"/>
              <w:bottom w:val="double" w:sz="4" w:space="0" w:color="auto"/>
            </w:tcBorders>
          </w:tcPr>
          <w:p w14:paraId="3B6117EE" w14:textId="77777777" w:rsidR="009B1520" w:rsidRPr="009B1520" w:rsidRDefault="009B1520" w:rsidP="009B1520">
            <w:pPr>
              <w:tabs>
                <w:tab w:val="left" w:pos="105"/>
                <w:tab w:val="decimal" w:pos="1005"/>
              </w:tabs>
              <w:rPr>
                <w:snapToGrid w:val="0"/>
                <w:sz w:val="22"/>
                <w:szCs w:val="22"/>
              </w:rPr>
            </w:pPr>
            <w:r w:rsidRPr="009B1520">
              <w:rPr>
                <w:snapToGrid w:val="0"/>
                <w:sz w:val="22"/>
                <w:szCs w:val="22"/>
              </w:rPr>
              <w:t>$</w:t>
            </w:r>
            <w:r w:rsidRPr="009B1520">
              <w:rPr>
                <w:snapToGrid w:val="0"/>
                <w:sz w:val="22"/>
                <w:szCs w:val="22"/>
              </w:rPr>
              <w:tab/>
              <w:t>6,342</w:t>
            </w:r>
          </w:p>
        </w:tc>
      </w:tr>
      <w:tr w:rsidR="009B1520" w:rsidRPr="009B1520" w14:paraId="34DE98E4" w14:textId="77777777" w:rsidTr="00E71B05">
        <w:trPr>
          <w:trHeight w:val="276"/>
        </w:trPr>
        <w:tc>
          <w:tcPr>
            <w:tcW w:w="237" w:type="dxa"/>
          </w:tcPr>
          <w:p w14:paraId="265B1514" w14:textId="77777777" w:rsidR="009B1520" w:rsidRPr="009B1520" w:rsidRDefault="009B1520" w:rsidP="009B1520">
            <w:pPr>
              <w:jc w:val="right"/>
              <w:rPr>
                <w:snapToGrid w:val="0"/>
                <w:sz w:val="22"/>
                <w:szCs w:val="22"/>
              </w:rPr>
            </w:pPr>
          </w:p>
        </w:tc>
        <w:tc>
          <w:tcPr>
            <w:tcW w:w="4383" w:type="dxa"/>
            <w:gridSpan w:val="2"/>
          </w:tcPr>
          <w:p w14:paraId="0F44553E" w14:textId="77777777" w:rsidR="009B1520" w:rsidRPr="009B1520" w:rsidRDefault="009B1520" w:rsidP="009B1520">
            <w:pPr>
              <w:rPr>
                <w:snapToGrid w:val="0"/>
                <w:sz w:val="22"/>
                <w:szCs w:val="22"/>
              </w:rPr>
            </w:pPr>
          </w:p>
        </w:tc>
        <w:tc>
          <w:tcPr>
            <w:tcW w:w="478" w:type="dxa"/>
          </w:tcPr>
          <w:p w14:paraId="4B86EF1C" w14:textId="77777777" w:rsidR="009B1520" w:rsidRPr="009B1520" w:rsidRDefault="009B1520" w:rsidP="009B1520">
            <w:pPr>
              <w:jc w:val="right"/>
              <w:rPr>
                <w:snapToGrid w:val="0"/>
                <w:sz w:val="22"/>
                <w:szCs w:val="22"/>
              </w:rPr>
            </w:pPr>
          </w:p>
        </w:tc>
        <w:tc>
          <w:tcPr>
            <w:tcW w:w="1208" w:type="dxa"/>
          </w:tcPr>
          <w:p w14:paraId="128FD8DF" w14:textId="77777777" w:rsidR="009B1520" w:rsidRPr="009B1520" w:rsidRDefault="009B1520" w:rsidP="009B1520">
            <w:pPr>
              <w:jc w:val="right"/>
              <w:rPr>
                <w:snapToGrid w:val="0"/>
                <w:sz w:val="22"/>
                <w:szCs w:val="22"/>
              </w:rPr>
            </w:pPr>
          </w:p>
        </w:tc>
        <w:tc>
          <w:tcPr>
            <w:tcW w:w="1074" w:type="dxa"/>
          </w:tcPr>
          <w:p w14:paraId="337F925E" w14:textId="77777777" w:rsidR="009B1520" w:rsidRPr="009B1520" w:rsidRDefault="009B1520" w:rsidP="009B1520">
            <w:pPr>
              <w:jc w:val="right"/>
              <w:rPr>
                <w:snapToGrid w:val="0"/>
                <w:sz w:val="22"/>
                <w:szCs w:val="22"/>
              </w:rPr>
            </w:pPr>
          </w:p>
        </w:tc>
        <w:tc>
          <w:tcPr>
            <w:tcW w:w="1260" w:type="dxa"/>
          </w:tcPr>
          <w:p w14:paraId="401EF232" w14:textId="77777777" w:rsidR="009B1520" w:rsidRPr="009B1520" w:rsidRDefault="009B1520" w:rsidP="009B1520">
            <w:pPr>
              <w:jc w:val="right"/>
              <w:rPr>
                <w:snapToGrid w:val="0"/>
                <w:sz w:val="22"/>
                <w:szCs w:val="22"/>
              </w:rPr>
            </w:pPr>
          </w:p>
        </w:tc>
        <w:tc>
          <w:tcPr>
            <w:tcW w:w="1290" w:type="dxa"/>
          </w:tcPr>
          <w:p w14:paraId="7E3E3E07" w14:textId="77777777" w:rsidR="009B1520" w:rsidRPr="009B1520" w:rsidRDefault="009B1520" w:rsidP="009B1520">
            <w:pPr>
              <w:jc w:val="right"/>
              <w:rPr>
                <w:snapToGrid w:val="0"/>
                <w:sz w:val="22"/>
                <w:szCs w:val="22"/>
              </w:rPr>
            </w:pPr>
          </w:p>
        </w:tc>
      </w:tr>
      <w:tr w:rsidR="009B1520" w:rsidRPr="009B1520" w14:paraId="380E7EE4" w14:textId="77777777" w:rsidTr="00E71B05">
        <w:trPr>
          <w:trHeight w:val="276"/>
        </w:trPr>
        <w:tc>
          <w:tcPr>
            <w:tcW w:w="237" w:type="dxa"/>
          </w:tcPr>
          <w:p w14:paraId="5A9C3087" w14:textId="77777777" w:rsidR="009B1520" w:rsidRPr="009B1520" w:rsidRDefault="009B1520" w:rsidP="009B1520">
            <w:pPr>
              <w:jc w:val="right"/>
              <w:rPr>
                <w:snapToGrid w:val="0"/>
                <w:sz w:val="22"/>
                <w:szCs w:val="22"/>
              </w:rPr>
            </w:pPr>
          </w:p>
        </w:tc>
        <w:tc>
          <w:tcPr>
            <w:tcW w:w="4383" w:type="dxa"/>
            <w:gridSpan w:val="2"/>
          </w:tcPr>
          <w:p w14:paraId="34FE92BF" w14:textId="77777777" w:rsidR="009B1520" w:rsidRPr="009B1520" w:rsidRDefault="009B1520" w:rsidP="009B1520">
            <w:pPr>
              <w:rPr>
                <w:snapToGrid w:val="0"/>
                <w:sz w:val="22"/>
                <w:szCs w:val="22"/>
              </w:rPr>
            </w:pPr>
            <w:r w:rsidRPr="009B1520">
              <w:rPr>
                <w:snapToGrid w:val="0"/>
                <w:sz w:val="22"/>
                <w:szCs w:val="22"/>
              </w:rPr>
              <w:t>Common shares outstanding</w:t>
            </w:r>
          </w:p>
        </w:tc>
        <w:tc>
          <w:tcPr>
            <w:tcW w:w="478" w:type="dxa"/>
          </w:tcPr>
          <w:p w14:paraId="25506BDA" w14:textId="77777777" w:rsidR="009B1520" w:rsidRPr="009B1520" w:rsidRDefault="009B1520" w:rsidP="009B1520">
            <w:pPr>
              <w:jc w:val="right"/>
              <w:rPr>
                <w:snapToGrid w:val="0"/>
                <w:sz w:val="22"/>
                <w:szCs w:val="22"/>
              </w:rPr>
            </w:pPr>
          </w:p>
        </w:tc>
        <w:tc>
          <w:tcPr>
            <w:tcW w:w="1208" w:type="dxa"/>
          </w:tcPr>
          <w:p w14:paraId="19464218" w14:textId="77777777" w:rsidR="009B1520" w:rsidRPr="009B1520" w:rsidRDefault="009B1520" w:rsidP="009B1520">
            <w:pPr>
              <w:jc w:val="right"/>
              <w:rPr>
                <w:snapToGrid w:val="0"/>
                <w:sz w:val="22"/>
                <w:szCs w:val="22"/>
              </w:rPr>
            </w:pPr>
          </w:p>
        </w:tc>
        <w:tc>
          <w:tcPr>
            <w:tcW w:w="1074" w:type="dxa"/>
          </w:tcPr>
          <w:p w14:paraId="37625987" w14:textId="77777777" w:rsidR="009B1520" w:rsidRPr="009B1520" w:rsidRDefault="009B1520" w:rsidP="009B1520">
            <w:pPr>
              <w:jc w:val="right"/>
              <w:rPr>
                <w:snapToGrid w:val="0"/>
                <w:sz w:val="22"/>
                <w:szCs w:val="22"/>
              </w:rPr>
            </w:pPr>
          </w:p>
        </w:tc>
        <w:tc>
          <w:tcPr>
            <w:tcW w:w="1260" w:type="dxa"/>
          </w:tcPr>
          <w:p w14:paraId="53115C78" w14:textId="77777777" w:rsidR="009B1520" w:rsidRPr="009B1520" w:rsidRDefault="009B1520" w:rsidP="009B1520">
            <w:pPr>
              <w:tabs>
                <w:tab w:val="left" w:pos="150"/>
                <w:tab w:val="decimal" w:pos="960"/>
              </w:tabs>
              <w:rPr>
                <w:snapToGrid w:val="0"/>
                <w:sz w:val="22"/>
                <w:szCs w:val="22"/>
              </w:rPr>
            </w:pPr>
            <w:r w:rsidRPr="009B1520">
              <w:rPr>
                <w:snapToGrid w:val="0"/>
                <w:sz w:val="22"/>
                <w:szCs w:val="22"/>
              </w:rPr>
              <w:tab/>
            </w:r>
            <w:r w:rsidRPr="009B1520">
              <w:rPr>
                <w:snapToGrid w:val="0"/>
                <w:sz w:val="22"/>
                <w:szCs w:val="22"/>
              </w:rPr>
              <w:tab/>
              <w:t>7,369,243</w:t>
            </w:r>
          </w:p>
        </w:tc>
        <w:tc>
          <w:tcPr>
            <w:tcW w:w="1290" w:type="dxa"/>
          </w:tcPr>
          <w:p w14:paraId="5C154BEC" w14:textId="77777777" w:rsidR="009B1520" w:rsidRPr="009B1520" w:rsidRDefault="009B1520" w:rsidP="009B1520">
            <w:pPr>
              <w:tabs>
                <w:tab w:val="left" w:pos="165"/>
                <w:tab w:val="decimal" w:pos="1005"/>
              </w:tabs>
              <w:rPr>
                <w:snapToGrid w:val="0"/>
                <w:sz w:val="22"/>
                <w:szCs w:val="22"/>
              </w:rPr>
            </w:pPr>
            <w:r w:rsidRPr="009B1520">
              <w:rPr>
                <w:snapToGrid w:val="0"/>
                <w:sz w:val="22"/>
                <w:szCs w:val="22"/>
              </w:rPr>
              <w:tab/>
            </w:r>
            <w:r w:rsidRPr="009B1520">
              <w:rPr>
                <w:snapToGrid w:val="0"/>
                <w:sz w:val="22"/>
                <w:szCs w:val="22"/>
              </w:rPr>
              <w:tab/>
              <w:t>1,732,147</w:t>
            </w:r>
          </w:p>
        </w:tc>
      </w:tr>
    </w:tbl>
    <w:p w14:paraId="1F26C8B9" w14:textId="77777777" w:rsidR="009B1520" w:rsidRPr="009B1520" w:rsidRDefault="009B1520" w:rsidP="009B1520">
      <w:pPr>
        <w:jc w:val="both"/>
        <w:rPr>
          <w:sz w:val="22"/>
          <w:szCs w:val="22"/>
        </w:rPr>
      </w:pPr>
    </w:p>
    <w:p w14:paraId="2DEF1728" w14:textId="77777777" w:rsidR="009B1520" w:rsidRPr="009B1520" w:rsidRDefault="009B1520" w:rsidP="009B1520">
      <w:pPr>
        <w:jc w:val="both"/>
        <w:rPr>
          <w:szCs w:val="20"/>
        </w:rPr>
      </w:pPr>
    </w:p>
    <w:p w14:paraId="48582AFA" w14:textId="77777777" w:rsidR="009B1520" w:rsidRPr="009B1520" w:rsidRDefault="009B1520" w:rsidP="009B1520">
      <w:pPr>
        <w:jc w:val="both"/>
        <w:rPr>
          <w:szCs w:val="20"/>
        </w:rPr>
      </w:pPr>
    </w:p>
    <w:p w14:paraId="7975A3AA" w14:textId="77777777" w:rsidR="009B1520" w:rsidRPr="009B1520" w:rsidRDefault="009B1520" w:rsidP="009B1520">
      <w:pPr>
        <w:widowControl w:val="0"/>
        <w:shd w:val="clear" w:color="auto" w:fill="FFFFFF"/>
        <w:autoSpaceDE w:val="0"/>
        <w:autoSpaceDN w:val="0"/>
        <w:adjustRightInd w:val="0"/>
        <w:jc w:val="both"/>
        <w:rPr>
          <w:color w:val="000000"/>
          <w:sz w:val="20"/>
          <w:szCs w:val="20"/>
        </w:rPr>
      </w:pPr>
    </w:p>
    <w:p w14:paraId="2B519A86" w14:textId="2381A9CF" w:rsidR="004B3179" w:rsidRPr="008D7E3A" w:rsidRDefault="004B3179" w:rsidP="008D7E3A"/>
    <w:sectPr w:rsidR="004B3179" w:rsidRPr="008D7E3A" w:rsidSect="009B1520">
      <w:headerReference w:type="first" r:id="rId18"/>
      <w:footerReference w:type="first" r:id="rId19"/>
      <w:pgSz w:w="12240" w:h="15840" w:code="1"/>
      <w:pgMar w:top="1440" w:right="1296" w:bottom="1008" w:left="1296" w:header="547" w:footer="70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4CBEC" w14:textId="77777777" w:rsidR="00AE1CAD" w:rsidRDefault="00AE1CAD" w:rsidP="004422FB">
      <w:r>
        <w:separator/>
      </w:r>
    </w:p>
  </w:endnote>
  <w:endnote w:type="continuationSeparator" w:id="0">
    <w:p w14:paraId="5A90DDFC" w14:textId="77777777" w:rsidR="00AE1CAD" w:rsidRDefault="00AE1CAD" w:rsidP="00442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B9915" w14:textId="6B1DAD01" w:rsidR="004422FB" w:rsidRDefault="00A7489D" w:rsidP="00A7489D">
    <w:pPr>
      <w:pStyle w:val="Footer"/>
      <w:jc w:val="center"/>
    </w:pPr>
    <w:r>
      <w:fldChar w:fldCharType="begin"/>
    </w:r>
    <w:r>
      <w:instrText xml:space="preserve"> PAGE   \* MERGEFORMAT </w:instrText>
    </w:r>
    <w:r>
      <w:fldChar w:fldCharType="separate"/>
    </w:r>
    <w:r w:rsidR="00D46FAD">
      <w:rPr>
        <w:noProof/>
      </w:rPr>
      <w:t>3</w:t>
    </w:r>
    <w:r>
      <w:rPr>
        <w:noProof/>
      </w:rPr>
      <w:fldChar w:fldCharType="end"/>
    </w:r>
  </w:p>
  <w:p w14:paraId="22F65163" w14:textId="77777777" w:rsidR="008A5F28" w:rsidRDefault="008A5F28" w:rsidP="004422FB">
    <w:pPr>
      <w:pStyle w:val="Footer"/>
    </w:pPr>
  </w:p>
  <w:p w14:paraId="00D1A497" w14:textId="3F13EF94" w:rsidR="004422FB" w:rsidRDefault="004422FB" w:rsidP="008A5F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0926D" w14:textId="77777777" w:rsidR="009B1520" w:rsidRDefault="009B15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4F128" w14:textId="77777777" w:rsidR="009B1520" w:rsidRPr="00AA6838" w:rsidRDefault="009B1520" w:rsidP="00AA6838">
    <w:pPr>
      <w:pStyle w:val="Footer"/>
      <w:jc w:val="center"/>
      <w:rPr>
        <w:b/>
      </w:rPr>
    </w:pPr>
    <w:r>
      <w:rPr>
        <w:b/>
      </w:rPr>
      <w:t>MORE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9580B" w14:textId="77777777" w:rsidR="009B1520" w:rsidRPr="00AA6838" w:rsidRDefault="009B1520" w:rsidP="00AA6838">
    <w:pPr>
      <w:pStyle w:val="Footer"/>
      <w:jc w:val="center"/>
      <w:rPr>
        <w:b/>
      </w:rPr>
    </w:pPr>
    <w:r>
      <w:rPr>
        <w:b/>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60091" w14:textId="77777777" w:rsidR="009B1520" w:rsidRDefault="009B1520" w:rsidP="00472920">
    <w:pPr>
      <w:pStyle w:val="Footer"/>
      <w:jc w:val="center"/>
      <w:rPr>
        <w:b/>
      </w:rPr>
    </w:pPr>
    <w:r>
      <w:rPr>
        <w: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173DA" w14:textId="77777777" w:rsidR="00AE1CAD" w:rsidRDefault="00AE1CAD" w:rsidP="004422FB">
      <w:r>
        <w:separator/>
      </w:r>
    </w:p>
  </w:footnote>
  <w:footnote w:type="continuationSeparator" w:id="0">
    <w:p w14:paraId="4C692966" w14:textId="77777777" w:rsidR="00AE1CAD" w:rsidRDefault="00AE1CAD" w:rsidP="004422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4B1B6" w14:textId="77777777" w:rsidR="009B1520" w:rsidRDefault="009B15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61ECD" w14:textId="77777777" w:rsidR="009B1520" w:rsidRDefault="009B15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68C52" w14:textId="77777777" w:rsidR="009B1520" w:rsidRDefault="009B1520">
    <w:pPr>
      <w:pStyle w:val="Header"/>
    </w:pPr>
    <w:r w:rsidRPr="004F39CB">
      <w:rPr>
        <w:noProof/>
      </w:rPr>
      <w:drawing>
        <wp:inline distT="0" distB="0" distL="0" distR="0" wp14:anchorId="53E92EB1" wp14:editId="33B126C6">
          <wp:extent cx="1892878" cy="501875"/>
          <wp:effectExtent l="19050" t="0" r="0" b="0"/>
          <wp:docPr id="4" name="Picture 1" descr="C:\Users\mreynolds\Desktop\GeoVax_logo_hi-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eynolds\Desktop\GeoVax_logo_hi-res.jpg"/>
                  <pic:cNvPicPr>
                    <a:picLocks noChangeAspect="1" noChangeArrowheads="1"/>
                  </pic:cNvPicPr>
                </pic:nvPicPr>
                <pic:blipFill>
                  <a:blip r:embed="rId1"/>
                  <a:srcRect/>
                  <a:stretch>
                    <a:fillRect/>
                  </a:stretch>
                </pic:blipFill>
                <pic:spPr bwMode="auto">
                  <a:xfrm>
                    <a:off x="0" y="0"/>
                    <a:ext cx="1894226" cy="502232"/>
                  </a:xfrm>
                  <a:prstGeom prst="rect">
                    <a:avLst/>
                  </a:prstGeom>
                  <a:noFill/>
                  <a:ln w="9525">
                    <a:noFill/>
                    <a:miter lim="800000"/>
                    <a:headEnd/>
                    <a:tailEnd/>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85750" w14:textId="77777777" w:rsidR="009B1520" w:rsidRPr="00472920" w:rsidRDefault="009B1520" w:rsidP="00472920">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23EF7"/>
    <w:multiLevelType w:val="hybridMultilevel"/>
    <w:tmpl w:val="0582C1DE"/>
    <w:lvl w:ilvl="0" w:tplc="BBF2C682">
      <w:start w:val="10"/>
      <w:numFmt w:val="bullet"/>
      <w:lvlText w:val=""/>
      <w:lvlJc w:val="left"/>
      <w:pPr>
        <w:ind w:left="504" w:hanging="360"/>
      </w:pPr>
      <w:rPr>
        <w:rFonts w:ascii="Symbol" w:eastAsia="Times New Roman" w:hAnsi="Symbol" w:cs="Times New Roman"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 w15:restartNumberingAfterBreak="0">
    <w:nsid w:val="644D3503"/>
    <w:multiLevelType w:val="multilevel"/>
    <w:tmpl w:val="FF38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443BE7"/>
    <w:multiLevelType w:val="multilevel"/>
    <w:tmpl w:val="7FCC2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A94E45"/>
    <w:multiLevelType w:val="hybridMultilevel"/>
    <w:tmpl w:val="B1E8AD8E"/>
    <w:lvl w:ilvl="0" w:tplc="04090001">
      <w:start w:val="1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4977875">
    <w:abstractNumId w:val="0"/>
  </w:num>
  <w:num w:numId="2" w16cid:durableId="1845196331">
    <w:abstractNumId w:val="3"/>
  </w:num>
  <w:num w:numId="3" w16cid:durableId="674528043">
    <w:abstractNumId w:val="1"/>
  </w:num>
  <w:num w:numId="4" w16cid:durableId="893007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WDocIDLayout" w:val="1"/>
    <w:docVar w:name="SWDocIDLocation" w:val="4096"/>
  </w:docVars>
  <w:rsids>
    <w:rsidRoot w:val="004B3179"/>
    <w:rsid w:val="00001E52"/>
    <w:rsid w:val="00034407"/>
    <w:rsid w:val="000520F7"/>
    <w:rsid w:val="000871C8"/>
    <w:rsid w:val="00087359"/>
    <w:rsid w:val="00096511"/>
    <w:rsid w:val="000D522C"/>
    <w:rsid w:val="000E6508"/>
    <w:rsid w:val="00134BBC"/>
    <w:rsid w:val="00144D4F"/>
    <w:rsid w:val="00153CF3"/>
    <w:rsid w:val="00172B54"/>
    <w:rsid w:val="00177EF1"/>
    <w:rsid w:val="00186A50"/>
    <w:rsid w:val="001A687F"/>
    <w:rsid w:val="001D3520"/>
    <w:rsid w:val="002049D0"/>
    <w:rsid w:val="00220F69"/>
    <w:rsid w:val="00241DEF"/>
    <w:rsid w:val="00246139"/>
    <w:rsid w:val="00277674"/>
    <w:rsid w:val="00296BF7"/>
    <w:rsid w:val="002E7A44"/>
    <w:rsid w:val="002F020C"/>
    <w:rsid w:val="002F47BC"/>
    <w:rsid w:val="00304DE8"/>
    <w:rsid w:val="0036369E"/>
    <w:rsid w:val="003643C1"/>
    <w:rsid w:val="00376DEC"/>
    <w:rsid w:val="00387407"/>
    <w:rsid w:val="003B3474"/>
    <w:rsid w:val="003B670F"/>
    <w:rsid w:val="003C44C6"/>
    <w:rsid w:val="003D3388"/>
    <w:rsid w:val="003F3DEB"/>
    <w:rsid w:val="00401F33"/>
    <w:rsid w:val="00404B0F"/>
    <w:rsid w:val="00414E31"/>
    <w:rsid w:val="004422FB"/>
    <w:rsid w:val="004433D8"/>
    <w:rsid w:val="00443A0F"/>
    <w:rsid w:val="004562CE"/>
    <w:rsid w:val="004641B9"/>
    <w:rsid w:val="00486CCB"/>
    <w:rsid w:val="00494777"/>
    <w:rsid w:val="004B3179"/>
    <w:rsid w:val="004C2859"/>
    <w:rsid w:val="004D4E0A"/>
    <w:rsid w:val="004F2672"/>
    <w:rsid w:val="004F383B"/>
    <w:rsid w:val="00552D47"/>
    <w:rsid w:val="00573EBF"/>
    <w:rsid w:val="00583D37"/>
    <w:rsid w:val="0059539B"/>
    <w:rsid w:val="005A1F60"/>
    <w:rsid w:val="005D2448"/>
    <w:rsid w:val="006131D7"/>
    <w:rsid w:val="00652DCC"/>
    <w:rsid w:val="00677F25"/>
    <w:rsid w:val="00691E45"/>
    <w:rsid w:val="006959EC"/>
    <w:rsid w:val="006A30B4"/>
    <w:rsid w:val="006B4011"/>
    <w:rsid w:val="006C442E"/>
    <w:rsid w:val="006C4831"/>
    <w:rsid w:val="006E7AA3"/>
    <w:rsid w:val="007150B5"/>
    <w:rsid w:val="00716A75"/>
    <w:rsid w:val="007305BB"/>
    <w:rsid w:val="00734084"/>
    <w:rsid w:val="00756D0F"/>
    <w:rsid w:val="00766EB9"/>
    <w:rsid w:val="00795C15"/>
    <w:rsid w:val="007B1C14"/>
    <w:rsid w:val="007B5113"/>
    <w:rsid w:val="007C095B"/>
    <w:rsid w:val="007E3D57"/>
    <w:rsid w:val="007F16D7"/>
    <w:rsid w:val="00833F99"/>
    <w:rsid w:val="00846F5B"/>
    <w:rsid w:val="0089446A"/>
    <w:rsid w:val="00894597"/>
    <w:rsid w:val="008A3A73"/>
    <w:rsid w:val="008A45B8"/>
    <w:rsid w:val="008A5F28"/>
    <w:rsid w:val="008B7616"/>
    <w:rsid w:val="008D7E3A"/>
    <w:rsid w:val="008E4E77"/>
    <w:rsid w:val="00903941"/>
    <w:rsid w:val="00922B4A"/>
    <w:rsid w:val="00922FCF"/>
    <w:rsid w:val="0095070C"/>
    <w:rsid w:val="00995863"/>
    <w:rsid w:val="009B1520"/>
    <w:rsid w:val="009B15B2"/>
    <w:rsid w:val="009B2328"/>
    <w:rsid w:val="009D0542"/>
    <w:rsid w:val="009E03C9"/>
    <w:rsid w:val="009F16FD"/>
    <w:rsid w:val="009F32C7"/>
    <w:rsid w:val="009F7B30"/>
    <w:rsid w:val="00A213F5"/>
    <w:rsid w:val="00A30573"/>
    <w:rsid w:val="00A7343F"/>
    <w:rsid w:val="00A7489D"/>
    <w:rsid w:val="00A7711D"/>
    <w:rsid w:val="00AA2DDC"/>
    <w:rsid w:val="00AA3D35"/>
    <w:rsid w:val="00AA4B2A"/>
    <w:rsid w:val="00AE1CAD"/>
    <w:rsid w:val="00B02C57"/>
    <w:rsid w:val="00B2632B"/>
    <w:rsid w:val="00B44E7B"/>
    <w:rsid w:val="00B4616E"/>
    <w:rsid w:val="00B4673C"/>
    <w:rsid w:val="00B51502"/>
    <w:rsid w:val="00B61191"/>
    <w:rsid w:val="00B66B45"/>
    <w:rsid w:val="00B7570F"/>
    <w:rsid w:val="00BB7014"/>
    <w:rsid w:val="00BC0F2B"/>
    <w:rsid w:val="00BC6263"/>
    <w:rsid w:val="00BC6551"/>
    <w:rsid w:val="00BF415F"/>
    <w:rsid w:val="00C36B57"/>
    <w:rsid w:val="00C528BC"/>
    <w:rsid w:val="00C53991"/>
    <w:rsid w:val="00C77462"/>
    <w:rsid w:val="00C815CE"/>
    <w:rsid w:val="00C936D4"/>
    <w:rsid w:val="00CB1EAA"/>
    <w:rsid w:val="00CB3D5C"/>
    <w:rsid w:val="00CC52F4"/>
    <w:rsid w:val="00CD55C2"/>
    <w:rsid w:val="00CE3919"/>
    <w:rsid w:val="00CE3B4D"/>
    <w:rsid w:val="00D03053"/>
    <w:rsid w:val="00D128D7"/>
    <w:rsid w:val="00D17971"/>
    <w:rsid w:val="00D46FAD"/>
    <w:rsid w:val="00D60567"/>
    <w:rsid w:val="00D74319"/>
    <w:rsid w:val="00D93377"/>
    <w:rsid w:val="00D95C48"/>
    <w:rsid w:val="00DA73E9"/>
    <w:rsid w:val="00DE6952"/>
    <w:rsid w:val="00DE728B"/>
    <w:rsid w:val="00E115D3"/>
    <w:rsid w:val="00E40FF8"/>
    <w:rsid w:val="00E51EC0"/>
    <w:rsid w:val="00E633E7"/>
    <w:rsid w:val="00E8678A"/>
    <w:rsid w:val="00EB5CF9"/>
    <w:rsid w:val="00EC3F8A"/>
    <w:rsid w:val="00EC69D0"/>
    <w:rsid w:val="00F073F4"/>
    <w:rsid w:val="00F100FC"/>
    <w:rsid w:val="00F13A9C"/>
    <w:rsid w:val="00F228DB"/>
    <w:rsid w:val="00F27385"/>
    <w:rsid w:val="00F404C4"/>
    <w:rsid w:val="00F470EC"/>
    <w:rsid w:val="00F53643"/>
    <w:rsid w:val="00F65C64"/>
    <w:rsid w:val="00F737D0"/>
    <w:rsid w:val="00F958BB"/>
    <w:rsid w:val="00FA53E4"/>
    <w:rsid w:val="00FD1599"/>
    <w:rsid w:val="00FD5900"/>
    <w:rsid w:val="00FD7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4FEA4"/>
  <w15:docId w15:val="{A58224E9-FEC6-4772-B1B7-DCE99921C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finTable">
    <w:name w:val="finTable"/>
    <w:basedOn w:val="TableNormal"/>
    <w:tblPr/>
  </w:style>
  <w:style w:type="paragraph" w:styleId="BalloonText">
    <w:name w:val="Balloon Text"/>
    <w:basedOn w:val="Normal"/>
    <w:link w:val="BalloonTextChar"/>
    <w:uiPriority w:val="99"/>
    <w:semiHidden/>
    <w:unhideWhenUsed/>
    <w:rsid w:val="00766E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6EB9"/>
    <w:rPr>
      <w:rFonts w:ascii="Segoe UI" w:hAnsi="Segoe UI" w:cs="Segoe UI"/>
      <w:sz w:val="18"/>
      <w:szCs w:val="18"/>
    </w:rPr>
  </w:style>
  <w:style w:type="paragraph" w:styleId="ListParagraph">
    <w:name w:val="List Paragraph"/>
    <w:basedOn w:val="Normal"/>
    <w:uiPriority w:val="34"/>
    <w:qFormat/>
    <w:rsid w:val="003B670F"/>
    <w:pPr>
      <w:ind w:left="720"/>
      <w:contextualSpacing/>
    </w:pPr>
  </w:style>
  <w:style w:type="character" w:styleId="Emphasis">
    <w:name w:val="Emphasis"/>
    <w:basedOn w:val="DefaultParagraphFont"/>
    <w:uiPriority w:val="20"/>
    <w:qFormat/>
    <w:rsid w:val="00CB1EAA"/>
    <w:rPr>
      <w:i/>
      <w:iCs/>
    </w:rPr>
  </w:style>
  <w:style w:type="table" w:styleId="TableGrid">
    <w:name w:val="Table Grid"/>
    <w:basedOn w:val="TableNormal"/>
    <w:uiPriority w:val="59"/>
    <w:rsid w:val="00D128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422FB"/>
    <w:pPr>
      <w:tabs>
        <w:tab w:val="center" w:pos="4680"/>
        <w:tab w:val="right" w:pos="9360"/>
      </w:tabs>
    </w:pPr>
  </w:style>
  <w:style w:type="character" w:customStyle="1" w:styleId="HeaderChar">
    <w:name w:val="Header Char"/>
    <w:basedOn w:val="DefaultParagraphFont"/>
    <w:link w:val="Header"/>
    <w:uiPriority w:val="99"/>
    <w:rsid w:val="004422FB"/>
    <w:rPr>
      <w:sz w:val="24"/>
      <w:szCs w:val="24"/>
    </w:rPr>
  </w:style>
  <w:style w:type="paragraph" w:styleId="Footer">
    <w:name w:val="footer"/>
    <w:basedOn w:val="Normal"/>
    <w:link w:val="FooterChar"/>
    <w:uiPriority w:val="99"/>
    <w:unhideWhenUsed/>
    <w:rsid w:val="004422FB"/>
    <w:pPr>
      <w:tabs>
        <w:tab w:val="center" w:pos="4680"/>
        <w:tab w:val="right" w:pos="9360"/>
      </w:tabs>
    </w:pPr>
  </w:style>
  <w:style w:type="character" w:customStyle="1" w:styleId="FooterChar">
    <w:name w:val="Footer Char"/>
    <w:basedOn w:val="DefaultParagraphFont"/>
    <w:link w:val="Footer"/>
    <w:uiPriority w:val="99"/>
    <w:rsid w:val="004422FB"/>
    <w:rPr>
      <w:sz w:val="24"/>
      <w:szCs w:val="24"/>
    </w:rPr>
  </w:style>
  <w:style w:type="character" w:styleId="Hyperlink">
    <w:name w:val="Hyperlink"/>
    <w:basedOn w:val="DefaultParagraphFont"/>
    <w:uiPriority w:val="99"/>
    <w:unhideWhenUsed/>
    <w:rsid w:val="00F100FC"/>
    <w:rPr>
      <w:color w:val="0563C1" w:themeColor="hyperlink"/>
      <w:u w:val="single"/>
    </w:rPr>
  </w:style>
  <w:style w:type="character" w:customStyle="1" w:styleId="UnresolvedMention1">
    <w:name w:val="Unresolved Mention1"/>
    <w:basedOn w:val="DefaultParagraphFont"/>
    <w:uiPriority w:val="99"/>
    <w:semiHidden/>
    <w:unhideWhenUsed/>
    <w:rsid w:val="00F100FC"/>
    <w:rPr>
      <w:color w:val="605E5C"/>
      <w:shd w:val="clear" w:color="auto" w:fill="E1DFDD"/>
    </w:rPr>
  </w:style>
  <w:style w:type="paragraph" w:styleId="FootnoteText">
    <w:name w:val="footnote text"/>
    <w:basedOn w:val="Normal"/>
    <w:link w:val="FootnoteTextChar"/>
    <w:uiPriority w:val="99"/>
    <w:semiHidden/>
    <w:unhideWhenUsed/>
    <w:rsid w:val="00C36B57"/>
    <w:rPr>
      <w:sz w:val="20"/>
      <w:szCs w:val="20"/>
    </w:rPr>
  </w:style>
  <w:style w:type="character" w:customStyle="1" w:styleId="FootnoteTextChar">
    <w:name w:val="Footnote Text Char"/>
    <w:basedOn w:val="DefaultParagraphFont"/>
    <w:link w:val="FootnoteText"/>
    <w:uiPriority w:val="99"/>
    <w:semiHidden/>
    <w:rsid w:val="00C36B57"/>
  </w:style>
  <w:style w:type="character" w:styleId="FootnoteReference">
    <w:name w:val="footnote reference"/>
    <w:basedOn w:val="DefaultParagraphFont"/>
    <w:uiPriority w:val="99"/>
    <w:semiHidden/>
    <w:unhideWhenUsed/>
    <w:rsid w:val="00C36B57"/>
    <w:rPr>
      <w:vertAlign w:val="superscript"/>
    </w:rPr>
  </w:style>
  <w:style w:type="paragraph" w:styleId="Revision">
    <w:name w:val="Revision"/>
    <w:hidden/>
    <w:uiPriority w:val="99"/>
    <w:semiHidden/>
    <w:rsid w:val="00995863"/>
    <w:rPr>
      <w:sz w:val="24"/>
      <w:szCs w:val="24"/>
    </w:rPr>
  </w:style>
  <w:style w:type="character" w:styleId="UnresolvedMention">
    <w:name w:val="Unresolved Mention"/>
    <w:basedOn w:val="DefaultParagraphFont"/>
    <w:uiPriority w:val="99"/>
    <w:semiHidden/>
    <w:unhideWhenUsed/>
    <w:rsid w:val="00186A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154986">
      <w:bodyDiv w:val="1"/>
      <w:marLeft w:val="0"/>
      <w:marRight w:val="0"/>
      <w:marTop w:val="0"/>
      <w:marBottom w:val="0"/>
      <w:divBdr>
        <w:top w:val="none" w:sz="0" w:space="0" w:color="auto"/>
        <w:left w:val="none" w:sz="0" w:space="0" w:color="auto"/>
        <w:bottom w:val="none" w:sz="0" w:space="0" w:color="auto"/>
        <w:right w:val="none" w:sz="0" w:space="0" w:color="auto"/>
      </w:divBdr>
    </w:div>
    <w:div w:id="1718511874">
      <w:bodyDiv w:val="1"/>
      <w:marLeft w:val="0"/>
      <w:marRight w:val="0"/>
      <w:marTop w:val="0"/>
      <w:marBottom w:val="0"/>
      <w:divBdr>
        <w:top w:val="none" w:sz="0" w:space="0" w:color="auto"/>
        <w:left w:val="none" w:sz="0" w:space="0" w:color="auto"/>
        <w:bottom w:val="none" w:sz="0" w:space="0" w:color="auto"/>
        <w:right w:val="none" w:sz="0" w:space="0" w:color="auto"/>
      </w:divBdr>
      <w:divsChild>
        <w:div w:id="1721703616">
          <w:marLeft w:val="144"/>
          <w:marRight w:val="144"/>
          <w:marTop w:val="60"/>
          <w:marBottom w:val="60"/>
          <w:divBdr>
            <w:top w:val="none" w:sz="0" w:space="0" w:color="auto"/>
            <w:left w:val="none" w:sz="0" w:space="0" w:color="auto"/>
            <w:bottom w:val="none" w:sz="0" w:space="0" w:color="auto"/>
            <w:right w:val="none" w:sz="0" w:space="0" w:color="auto"/>
          </w:divBdr>
        </w:div>
        <w:div w:id="89159179">
          <w:marLeft w:val="144"/>
          <w:marRight w:val="144"/>
          <w:marTop w:val="60"/>
          <w:marBottom w:val="6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dia@geovax.com"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info@geovax.com"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www.geovax.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A7C02-9BF1-4243-A166-296F0E007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2467</Words>
  <Characters>14067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govx20200928_8k.htm</vt:lpstr>
    </vt:vector>
  </TitlesOfParts>
  <Company/>
  <LinksUpToDate>false</LinksUpToDate>
  <CharactersWithSpaces>16501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govx20200928_8k.htm</dc:title>
  <dc:creator>Mark Reynolds</dc:creator>
  <cp:lastModifiedBy>Susan Reuland</cp:lastModifiedBy>
  <cp:revision>13</cp:revision>
  <cp:lastPrinted>2026-07-27T15:11:00Z</cp:lastPrinted>
  <dcterms:created xsi:type="dcterms:W3CDTF">2025-03-27T13:29:00Z</dcterms:created>
  <dcterms:modified xsi:type="dcterms:W3CDTF">2026-07-27T15:11:00Z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WBD (US) 54725070v1</vt:lpwstr>
  </property>
</Properties>
</file>